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6C" w:rsidRPr="00851080" w:rsidRDefault="00A91CC6" w:rsidP="00A066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851080">
        <w:rPr>
          <w:b/>
          <w:sz w:val="28"/>
          <w:szCs w:val="28"/>
        </w:rPr>
        <w:t>ИНФОРМАЦИОННАЯ СПРАВКА</w:t>
      </w:r>
    </w:p>
    <w:p w:rsidR="00FB0045" w:rsidRPr="00851080" w:rsidRDefault="0006186C" w:rsidP="00A066E4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51080">
        <w:rPr>
          <w:rFonts w:ascii="Times New Roman" w:hAnsi="Times New Roman" w:cs="Times New Roman"/>
          <w:b/>
          <w:sz w:val="27"/>
          <w:szCs w:val="27"/>
        </w:rPr>
        <w:t xml:space="preserve"> о результатах мониторинга </w:t>
      </w:r>
      <w:proofErr w:type="spellStart"/>
      <w:r w:rsidRPr="00851080">
        <w:rPr>
          <w:rFonts w:ascii="Times New Roman" w:hAnsi="Times New Roman" w:cs="Times New Roman"/>
          <w:b/>
          <w:sz w:val="27"/>
          <w:szCs w:val="27"/>
        </w:rPr>
        <w:t>правоприменения</w:t>
      </w:r>
      <w:proofErr w:type="spellEnd"/>
      <w:r w:rsidRPr="0085108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06186C" w:rsidRPr="00851080" w:rsidRDefault="0006186C" w:rsidP="00A066E4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51080">
        <w:rPr>
          <w:rFonts w:ascii="Times New Roman" w:hAnsi="Times New Roman" w:cs="Times New Roman"/>
          <w:b/>
          <w:sz w:val="27"/>
          <w:szCs w:val="27"/>
        </w:rPr>
        <w:t>Закона Камчатского края от 26.06.2024 № 385 «О дополнительной мере социальной поддержки семей, имеющих детей, в части погашения обязательств по ипотечным жилищным кредитам (займам)»</w:t>
      </w:r>
    </w:p>
    <w:p w:rsidR="0006186C" w:rsidRDefault="0006186C" w:rsidP="00A066E4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F1457" w:rsidRPr="00851080" w:rsidRDefault="00DF1457" w:rsidP="00A066E4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04A7D" w:rsidRPr="00851080" w:rsidRDefault="00190971" w:rsidP="00A06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ab/>
      </w:r>
      <w:r w:rsidR="00D04A7D" w:rsidRPr="00851080">
        <w:rPr>
          <w:rFonts w:ascii="Times New Roman" w:hAnsi="Times New Roman" w:cs="Times New Roman"/>
          <w:sz w:val="28"/>
          <w:szCs w:val="28"/>
        </w:rPr>
        <w:t>Увеличение численности населения регионов Дальнего Востока – одна из ключевых задач Национальной программы социально-экономического развития Дальнего Востока</w:t>
      </w:r>
      <w:r w:rsidR="002B756B" w:rsidRPr="00851080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  <w:r w:rsidR="00D04A7D" w:rsidRPr="00851080">
        <w:rPr>
          <w:rFonts w:ascii="Times New Roman" w:hAnsi="Times New Roman" w:cs="Times New Roman"/>
          <w:sz w:val="28"/>
          <w:szCs w:val="28"/>
        </w:rPr>
        <w:t>, которую реализует Правительство Российской Федерации.</w:t>
      </w:r>
      <w:r w:rsidRPr="00851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08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90971" w:rsidRPr="00851080" w:rsidRDefault="002F3895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 xml:space="preserve">Проблематика увеличения рождаемости является актуальным для всех регионов Дальнего Востока и требует расширения </w:t>
      </w:r>
      <w:r w:rsidR="009D1750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851080">
        <w:rPr>
          <w:rFonts w:ascii="Times New Roman" w:hAnsi="Times New Roman" w:cs="Times New Roman"/>
          <w:sz w:val="28"/>
          <w:szCs w:val="28"/>
        </w:rPr>
        <w:t>мер поддержки семей с деть</w:t>
      </w:r>
      <w:r w:rsidR="002B756B" w:rsidRPr="00851080">
        <w:rPr>
          <w:rFonts w:ascii="Times New Roman" w:hAnsi="Times New Roman" w:cs="Times New Roman"/>
          <w:sz w:val="28"/>
          <w:szCs w:val="28"/>
        </w:rPr>
        <w:t>ми</w:t>
      </w:r>
      <w:r w:rsidRPr="00851080">
        <w:rPr>
          <w:rFonts w:ascii="Times New Roman" w:hAnsi="Times New Roman" w:cs="Times New Roman"/>
          <w:sz w:val="28"/>
          <w:szCs w:val="28"/>
        </w:rPr>
        <w:t>, в том числе за счет улучшения</w:t>
      </w:r>
      <w:r w:rsidR="002B756B" w:rsidRPr="00851080">
        <w:rPr>
          <w:rFonts w:ascii="Times New Roman" w:hAnsi="Times New Roman" w:cs="Times New Roman"/>
          <w:sz w:val="28"/>
          <w:szCs w:val="28"/>
        </w:rPr>
        <w:t xml:space="preserve"> жилищных условий</w:t>
      </w:r>
      <w:r w:rsidRPr="00851080">
        <w:rPr>
          <w:rFonts w:ascii="Times New Roman" w:hAnsi="Times New Roman" w:cs="Times New Roman"/>
          <w:sz w:val="28"/>
          <w:szCs w:val="28"/>
        </w:rPr>
        <w:t>.</w:t>
      </w:r>
      <w:r w:rsidR="00AA1A1E" w:rsidRPr="0085108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horzAnchor="margin" w:tblpXSpec="right" w:tblpY="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851080" w:rsidRPr="00851080" w:rsidTr="00EA136C">
        <w:tc>
          <w:tcPr>
            <w:tcW w:w="4394" w:type="dxa"/>
          </w:tcPr>
          <w:p w:rsidR="00EA136C" w:rsidRPr="00851080" w:rsidRDefault="00EA136C" w:rsidP="00CF1A1A">
            <w:pPr>
              <w:shd w:val="clear" w:color="auto" w:fill="DEEAF6" w:themeFill="accent1" w:themeFillTint="33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851080">
              <w:rPr>
                <w:rFonts w:ascii="Times New Roman" w:hAnsi="Times New Roman" w:cs="Times New Roman"/>
                <w:i/>
              </w:rPr>
              <w:t xml:space="preserve">    Правительством РФ реализуется широкий перечень мер государственной поддержки, с условиями которых можно ознакомиться на сайтах Министерства финансов РФ и на официальном сайте АО «ДОМ.РФ», являющегося оператором по реализации социальных программ в жилищной сфере (</w:t>
            </w:r>
            <w:hyperlink r:id="rId8" w:history="1">
              <w:r w:rsidRPr="00851080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https://minfin.gov.ru/ru/perfomance/govsupport/</w:t>
              </w:r>
            </w:hyperlink>
            <w:r w:rsidRPr="00851080">
              <w:rPr>
                <w:rFonts w:ascii="Times New Roman" w:hAnsi="Times New Roman" w:cs="Times New Roman"/>
                <w:i/>
              </w:rPr>
              <w:t>),</w:t>
            </w:r>
          </w:p>
          <w:p w:rsidR="00EA136C" w:rsidRPr="00851080" w:rsidRDefault="00EA136C" w:rsidP="00CF1A1A">
            <w:pPr>
              <w:shd w:val="clear" w:color="auto" w:fill="DEEAF6" w:themeFill="accent1" w:themeFillTint="33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1080">
              <w:rPr>
                <w:rFonts w:ascii="Times New Roman" w:hAnsi="Times New Roman" w:cs="Times New Roman"/>
                <w:i/>
              </w:rPr>
              <w:t>(https://спроси.дом.рф/gosudarstvennye-programmy/).</w:t>
            </w:r>
          </w:p>
        </w:tc>
      </w:tr>
    </w:tbl>
    <w:p w:rsidR="005D6A60" w:rsidRDefault="00A77AC4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>В</w:t>
      </w:r>
      <w:r w:rsidR="000400DB" w:rsidRPr="00851080">
        <w:rPr>
          <w:rFonts w:ascii="Times New Roman" w:hAnsi="Times New Roman" w:cs="Times New Roman"/>
          <w:sz w:val="28"/>
          <w:szCs w:val="28"/>
        </w:rPr>
        <w:t xml:space="preserve"> целях улучшения жилищных условий граждан Российской Федерации</w:t>
      </w:r>
      <w:r w:rsidR="00804000" w:rsidRPr="00851080">
        <w:rPr>
          <w:rFonts w:ascii="Times New Roman" w:hAnsi="Times New Roman" w:cs="Times New Roman"/>
          <w:sz w:val="28"/>
          <w:szCs w:val="28"/>
        </w:rPr>
        <w:t xml:space="preserve"> в </w:t>
      </w:r>
      <w:r w:rsidR="00237CE2">
        <w:rPr>
          <w:rFonts w:ascii="Times New Roman" w:hAnsi="Times New Roman" w:cs="Times New Roman"/>
          <w:sz w:val="28"/>
          <w:szCs w:val="28"/>
        </w:rPr>
        <w:t>2019 году</w:t>
      </w:r>
      <w:r w:rsidR="00231452"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2D6F73" w:rsidRPr="00851080">
        <w:rPr>
          <w:rFonts w:ascii="Times New Roman" w:hAnsi="Times New Roman" w:cs="Times New Roman"/>
          <w:sz w:val="28"/>
          <w:szCs w:val="28"/>
        </w:rPr>
        <w:t>принят Федеральный закон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</w:t>
      </w:r>
      <w:r w:rsidR="00237CE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084FB8" w:rsidRPr="00851080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116E40" w:rsidRPr="00851080">
        <w:rPr>
          <w:rFonts w:ascii="Times New Roman" w:hAnsi="Times New Roman" w:cs="Times New Roman"/>
          <w:sz w:val="28"/>
          <w:szCs w:val="28"/>
        </w:rPr>
        <w:t xml:space="preserve">от 03.07.2019 </w:t>
      </w:r>
      <w:r w:rsidR="00084FB8" w:rsidRPr="00851080">
        <w:rPr>
          <w:rFonts w:ascii="Times New Roman" w:hAnsi="Times New Roman" w:cs="Times New Roman"/>
          <w:sz w:val="28"/>
          <w:szCs w:val="28"/>
        </w:rPr>
        <w:t>№</w:t>
      </w:r>
      <w:r w:rsidR="000400DB" w:rsidRPr="00851080">
        <w:rPr>
          <w:rFonts w:ascii="Times New Roman" w:hAnsi="Times New Roman" w:cs="Times New Roman"/>
          <w:sz w:val="28"/>
          <w:szCs w:val="28"/>
        </w:rPr>
        <w:t xml:space="preserve"> 157-ФЗ), предусматривающий государственную поддержку семей, взявших</w:t>
      </w:r>
      <w:r w:rsidR="00DC3AC1" w:rsidRPr="00851080">
        <w:rPr>
          <w:rFonts w:ascii="Times New Roman" w:hAnsi="Times New Roman" w:cs="Times New Roman"/>
          <w:sz w:val="28"/>
          <w:szCs w:val="28"/>
        </w:rPr>
        <w:t xml:space="preserve"> ипотечный жилищный кредит (</w:t>
      </w:r>
      <w:proofErr w:type="spellStart"/>
      <w:r w:rsidR="00DC3AC1" w:rsidRPr="00851080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="000400DB" w:rsidRPr="00851080">
        <w:rPr>
          <w:rFonts w:ascii="Times New Roman" w:hAnsi="Times New Roman" w:cs="Times New Roman"/>
          <w:sz w:val="28"/>
          <w:szCs w:val="28"/>
        </w:rPr>
        <w:t>) для приобретения жилья, путем выплаты из федерального б</w:t>
      </w:r>
      <w:r w:rsidR="00237CE2">
        <w:rPr>
          <w:rFonts w:ascii="Times New Roman" w:hAnsi="Times New Roman" w:cs="Times New Roman"/>
          <w:sz w:val="28"/>
          <w:szCs w:val="28"/>
        </w:rPr>
        <w:t>юджета суммы в размере 450 тыс.</w:t>
      </w:r>
      <w:r w:rsidR="001418D2"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0400DB" w:rsidRPr="00851080">
        <w:rPr>
          <w:rFonts w:ascii="Times New Roman" w:hAnsi="Times New Roman" w:cs="Times New Roman"/>
          <w:sz w:val="28"/>
          <w:szCs w:val="28"/>
        </w:rPr>
        <w:t>рублей в счет погашения кредита (займа)</w:t>
      </w:r>
      <w:r w:rsidR="009F62A6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0400DB" w:rsidRPr="00851080">
        <w:rPr>
          <w:rFonts w:ascii="Times New Roman" w:hAnsi="Times New Roman" w:cs="Times New Roman"/>
          <w:sz w:val="28"/>
          <w:szCs w:val="28"/>
        </w:rPr>
        <w:t>.</w:t>
      </w:r>
      <w:r w:rsidR="002D6F73"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2F3691" w:rsidRPr="0085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CE2" w:rsidRDefault="00237CE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эффективности реализации государственной поддержки в сфере улучшения жилищных условий семей с детьми в</w:t>
      </w:r>
      <w:r w:rsidRPr="00A936AE">
        <w:rPr>
          <w:rFonts w:ascii="Times New Roman" w:hAnsi="Times New Roman" w:cs="Times New Roman"/>
          <w:sz w:val="28"/>
          <w:szCs w:val="28"/>
        </w:rPr>
        <w:t xml:space="preserve"> 2023 г</w:t>
      </w:r>
      <w:r w:rsidR="00005503">
        <w:rPr>
          <w:rFonts w:ascii="Times New Roman" w:hAnsi="Times New Roman" w:cs="Times New Roman"/>
          <w:sz w:val="28"/>
          <w:szCs w:val="28"/>
        </w:rPr>
        <w:t>оду в Приморском крае стартовал</w:t>
      </w:r>
      <w:r w:rsidRPr="00A936AE">
        <w:rPr>
          <w:rFonts w:ascii="Times New Roman" w:hAnsi="Times New Roman" w:cs="Times New Roman"/>
          <w:sz w:val="28"/>
          <w:szCs w:val="28"/>
        </w:rPr>
        <w:t xml:space="preserve"> пилотный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6AE">
        <w:rPr>
          <w:rFonts w:ascii="Times New Roman" w:hAnsi="Times New Roman" w:cs="Times New Roman"/>
          <w:sz w:val="28"/>
          <w:szCs w:val="28"/>
        </w:rPr>
        <w:t xml:space="preserve">«1 миллион за третьего ребенка», распространивший свое действие на большинство субъектов ДФО. </w:t>
      </w:r>
    </w:p>
    <w:p w:rsidR="00963F6B" w:rsidRPr="00A936AE" w:rsidRDefault="00A936AE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4909" w:rsidRPr="00851080">
        <w:rPr>
          <w:rFonts w:ascii="Times New Roman" w:hAnsi="Times New Roman" w:cs="Times New Roman"/>
          <w:sz w:val="28"/>
          <w:szCs w:val="28"/>
        </w:rPr>
        <w:t>огласно</w:t>
      </w:r>
      <w:r w:rsidR="000F12FB">
        <w:rPr>
          <w:rFonts w:ascii="Times New Roman" w:hAnsi="Times New Roman" w:cs="Times New Roman"/>
          <w:sz w:val="28"/>
          <w:szCs w:val="28"/>
        </w:rPr>
        <w:t xml:space="preserve"> перечню</w:t>
      </w:r>
      <w:r w:rsidR="000D763F" w:rsidRPr="00851080">
        <w:rPr>
          <w:rFonts w:ascii="Times New Roman" w:hAnsi="Times New Roman" w:cs="Times New Roman"/>
          <w:sz w:val="28"/>
          <w:szCs w:val="28"/>
        </w:rPr>
        <w:t xml:space="preserve"> поручений Президента Российской</w:t>
      </w:r>
      <w:r w:rsidR="00116E40" w:rsidRPr="00851080">
        <w:rPr>
          <w:rFonts w:ascii="Times New Roman" w:hAnsi="Times New Roman" w:cs="Times New Roman"/>
          <w:sz w:val="28"/>
          <w:szCs w:val="28"/>
        </w:rPr>
        <w:t xml:space="preserve"> Ф</w:t>
      </w:r>
      <w:r w:rsidR="000D763F" w:rsidRPr="00851080">
        <w:rPr>
          <w:rFonts w:ascii="Times New Roman" w:hAnsi="Times New Roman" w:cs="Times New Roman"/>
          <w:sz w:val="28"/>
          <w:szCs w:val="28"/>
        </w:rPr>
        <w:t>едерации</w:t>
      </w:r>
      <w:r w:rsidR="00116E40" w:rsidRPr="00851080">
        <w:rPr>
          <w:rFonts w:ascii="Times New Roman" w:hAnsi="Times New Roman" w:cs="Times New Roman"/>
          <w:sz w:val="28"/>
          <w:szCs w:val="28"/>
        </w:rPr>
        <w:t xml:space="preserve"> от 18.02.2024 года № Пр-293</w:t>
      </w:r>
      <w:r w:rsidR="00234909" w:rsidRPr="00851080">
        <w:rPr>
          <w:rFonts w:ascii="Times New Roman" w:hAnsi="Times New Roman" w:cs="Times New Roman"/>
          <w:sz w:val="28"/>
          <w:szCs w:val="28"/>
        </w:rPr>
        <w:t xml:space="preserve"> Камчатский край включен в число регионов Дальневосточного федерального округа</w:t>
      </w:r>
      <w:r w:rsidR="00234909" w:rsidRPr="00851080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3"/>
      </w:r>
      <w:r w:rsidR="00DC3AC1" w:rsidRPr="00851080">
        <w:rPr>
          <w:rFonts w:ascii="Times New Roman" w:hAnsi="Times New Roman" w:cs="Times New Roman"/>
          <w:sz w:val="28"/>
          <w:szCs w:val="28"/>
        </w:rPr>
        <w:t>,</w:t>
      </w:r>
      <w:r w:rsidR="00234909" w:rsidRPr="00851080">
        <w:rPr>
          <w:rFonts w:ascii="Times New Roman" w:hAnsi="Times New Roman" w:cs="Times New Roman"/>
          <w:sz w:val="28"/>
          <w:szCs w:val="28"/>
        </w:rPr>
        <w:t xml:space="preserve"> реализующих пилотный проект по предоставлению семьям, в которых в период с 1 января 2024 года по 31 декабря 2026 года родился третий или последующий ребенок, государственной социальной поддержки на полное или частичное погашение обязательств по ипотечному</w:t>
      </w:r>
      <w:r w:rsidR="00D4662C">
        <w:rPr>
          <w:rFonts w:ascii="Times New Roman" w:hAnsi="Times New Roman" w:cs="Times New Roman"/>
          <w:sz w:val="28"/>
          <w:szCs w:val="28"/>
        </w:rPr>
        <w:t xml:space="preserve"> жилищному кредиту в размере 1</w:t>
      </w:r>
      <w:r w:rsidR="00234909" w:rsidRPr="00851080">
        <w:rPr>
          <w:rFonts w:ascii="Times New Roman" w:hAnsi="Times New Roman" w:cs="Times New Roman"/>
          <w:sz w:val="28"/>
          <w:szCs w:val="28"/>
        </w:rPr>
        <w:t xml:space="preserve"> млн рублей.</w:t>
      </w:r>
      <w:r w:rsidR="000D763F" w:rsidRPr="00851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Пилотный проект</w:t>
      </w:r>
      <w:r w:rsidR="005872E0" w:rsidRPr="005872E0">
        <w:rPr>
          <w:rFonts w:ascii="Times New Roman" w:hAnsi="Times New Roman" w:cs="Times New Roman"/>
          <w:sz w:val="28"/>
          <w:szCs w:val="28"/>
        </w:rPr>
        <w:t xml:space="preserve"> распространяется на Дальневосточные регионы, в которых суммарный коэффициент рождаемости третьего и последующего детей ниже среднего по ДФО</w:t>
      </w:r>
      <w:r w:rsidR="00984FAC">
        <w:rPr>
          <w:rFonts w:ascii="Times New Roman" w:hAnsi="Times New Roman" w:cs="Times New Roman"/>
          <w:sz w:val="28"/>
          <w:szCs w:val="28"/>
        </w:rPr>
        <w:t xml:space="preserve">, в связи с чем сумма государственной поддержки </w:t>
      </w:r>
      <w:r w:rsidR="00CF1A1A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984FAC">
        <w:rPr>
          <w:rFonts w:ascii="Times New Roman" w:hAnsi="Times New Roman" w:cs="Times New Roman"/>
          <w:sz w:val="28"/>
          <w:szCs w:val="28"/>
        </w:rPr>
        <w:t>быт</w:t>
      </w:r>
      <w:r w:rsidR="00237CE2">
        <w:rPr>
          <w:rFonts w:ascii="Times New Roman" w:hAnsi="Times New Roman" w:cs="Times New Roman"/>
          <w:sz w:val="28"/>
          <w:szCs w:val="28"/>
        </w:rPr>
        <w:t>ь увеличена с 450 тыс.</w:t>
      </w:r>
      <w:r w:rsidR="00984FAC">
        <w:rPr>
          <w:rFonts w:ascii="Times New Roman" w:hAnsi="Times New Roman" w:cs="Times New Roman"/>
          <w:sz w:val="28"/>
          <w:szCs w:val="28"/>
        </w:rPr>
        <w:t xml:space="preserve"> рублей до 1 млн рублей.</w:t>
      </w:r>
    </w:p>
    <w:p w:rsidR="008A440C" w:rsidRDefault="00B25C3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C3AC1" w:rsidRPr="00851080">
        <w:rPr>
          <w:rFonts w:ascii="Times New Roman" w:hAnsi="Times New Roman" w:cs="Times New Roman"/>
          <w:sz w:val="28"/>
          <w:szCs w:val="28"/>
        </w:rPr>
        <w:t>соответ</w:t>
      </w:r>
      <w:r w:rsidR="00EB66F6">
        <w:rPr>
          <w:rFonts w:ascii="Times New Roman" w:hAnsi="Times New Roman" w:cs="Times New Roman"/>
          <w:sz w:val="28"/>
          <w:szCs w:val="28"/>
        </w:rPr>
        <w:t>ствии с указанными поручениями П</w:t>
      </w:r>
      <w:r w:rsidR="00DC3AC1" w:rsidRPr="00851080">
        <w:rPr>
          <w:rFonts w:ascii="Times New Roman" w:hAnsi="Times New Roman" w:cs="Times New Roman"/>
          <w:sz w:val="28"/>
          <w:szCs w:val="28"/>
        </w:rPr>
        <w:t>резидента Российской Федерации</w:t>
      </w:r>
      <w:r w:rsidRPr="00851080">
        <w:rPr>
          <w:rFonts w:ascii="Times New Roman" w:hAnsi="Times New Roman" w:cs="Times New Roman"/>
          <w:sz w:val="28"/>
          <w:szCs w:val="28"/>
        </w:rPr>
        <w:t xml:space="preserve"> п</w:t>
      </w:r>
      <w:r w:rsidR="00055366" w:rsidRPr="00851080">
        <w:rPr>
          <w:rFonts w:ascii="Times New Roman" w:hAnsi="Times New Roman" w:cs="Times New Roman"/>
          <w:sz w:val="28"/>
          <w:szCs w:val="28"/>
        </w:rPr>
        <w:t>остановление</w:t>
      </w:r>
      <w:r w:rsidR="00EB09EF" w:rsidRPr="00851080">
        <w:rPr>
          <w:rFonts w:ascii="Times New Roman" w:hAnsi="Times New Roman" w:cs="Times New Roman"/>
          <w:sz w:val="28"/>
          <w:szCs w:val="28"/>
        </w:rPr>
        <w:t>м</w:t>
      </w:r>
      <w:r w:rsidR="00055366"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EB09EF" w:rsidRPr="00851080">
        <w:rPr>
          <w:rFonts w:ascii="Times New Roman" w:hAnsi="Times New Roman" w:cs="Times New Roman"/>
          <w:sz w:val="28"/>
          <w:szCs w:val="28"/>
        </w:rPr>
        <w:t>Правительства РФ от 09.08.2024 №</w:t>
      </w:r>
      <w:r w:rsidR="00055366" w:rsidRPr="00851080">
        <w:rPr>
          <w:rFonts w:ascii="Times New Roman" w:hAnsi="Times New Roman" w:cs="Times New Roman"/>
          <w:sz w:val="28"/>
          <w:szCs w:val="28"/>
        </w:rPr>
        <w:t xml:space="preserve"> 1070</w:t>
      </w:r>
      <w:r w:rsidRPr="00851080">
        <w:rPr>
          <w:rFonts w:ascii="Times New Roman" w:hAnsi="Times New Roman" w:cs="Times New Roman"/>
          <w:sz w:val="28"/>
          <w:szCs w:val="28"/>
        </w:rPr>
        <w:t xml:space="preserve"> внесены</w:t>
      </w:r>
      <w:r w:rsidR="00EB09EF" w:rsidRPr="00851080">
        <w:rPr>
          <w:rFonts w:ascii="Times New Roman" w:hAnsi="Times New Roman" w:cs="Times New Roman"/>
          <w:sz w:val="28"/>
          <w:szCs w:val="28"/>
        </w:rPr>
        <w:t xml:space="preserve"> поправки </w:t>
      </w:r>
      <w:r w:rsidR="000D763F" w:rsidRPr="00851080">
        <w:rPr>
          <w:rFonts w:ascii="Times New Roman" w:hAnsi="Times New Roman" w:cs="Times New Roman"/>
          <w:sz w:val="28"/>
          <w:szCs w:val="28"/>
        </w:rPr>
        <w:t>в П</w:t>
      </w:r>
      <w:r w:rsidR="00005503">
        <w:rPr>
          <w:rFonts w:ascii="Times New Roman" w:hAnsi="Times New Roman" w:cs="Times New Roman"/>
          <w:sz w:val="28"/>
          <w:szCs w:val="28"/>
        </w:rPr>
        <w:t>риложение 23 Г</w:t>
      </w:r>
      <w:r w:rsidRPr="00851080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824CC7" w:rsidRPr="00851080">
        <w:rPr>
          <w:rFonts w:ascii="Times New Roman" w:hAnsi="Times New Roman" w:cs="Times New Roman"/>
          <w:sz w:val="28"/>
          <w:szCs w:val="28"/>
        </w:rPr>
        <w:t xml:space="preserve"> Российской Федерации «</w:t>
      </w:r>
      <w:r w:rsidR="00EB09EF" w:rsidRPr="0085108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Российской Федерации»</w:t>
      </w:r>
      <w:r w:rsidR="00963F6B" w:rsidRPr="00851080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4"/>
      </w:r>
      <w:r w:rsidR="00237CE2">
        <w:rPr>
          <w:rFonts w:ascii="Times New Roman" w:hAnsi="Times New Roman" w:cs="Times New Roman"/>
          <w:sz w:val="28"/>
          <w:szCs w:val="28"/>
        </w:rPr>
        <w:t>,</w:t>
      </w:r>
      <w:r w:rsidR="00EB09EF"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3E5C35" w:rsidRPr="00851080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Pr="00851080">
        <w:rPr>
          <w:rFonts w:ascii="Times New Roman" w:hAnsi="Times New Roman" w:cs="Times New Roman"/>
          <w:sz w:val="28"/>
          <w:szCs w:val="28"/>
        </w:rPr>
        <w:t xml:space="preserve">правила предоставления </w:t>
      </w:r>
      <w:r w:rsidR="00963F6B" w:rsidRPr="00851080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5872E0">
        <w:rPr>
          <w:rFonts w:ascii="Times New Roman" w:hAnsi="Times New Roman" w:cs="Times New Roman"/>
          <w:sz w:val="28"/>
          <w:szCs w:val="28"/>
        </w:rPr>
        <w:t>бюджетам субъектов</w:t>
      </w:r>
      <w:r w:rsidR="00E25705" w:rsidRPr="00851080">
        <w:rPr>
          <w:rFonts w:ascii="Times New Roman" w:hAnsi="Times New Roman" w:cs="Times New Roman"/>
          <w:sz w:val="28"/>
          <w:szCs w:val="28"/>
        </w:rPr>
        <w:t xml:space="preserve"> ДФО </w:t>
      </w:r>
      <w:r w:rsidRPr="0085108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1C2EC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4662C"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5872E0">
        <w:rPr>
          <w:rFonts w:ascii="Times New Roman" w:hAnsi="Times New Roman" w:cs="Times New Roman"/>
          <w:sz w:val="28"/>
          <w:szCs w:val="28"/>
        </w:rPr>
        <w:t>расходных обязательств в связи с увеличением размера гос</w:t>
      </w:r>
      <w:r w:rsidR="008A440C">
        <w:rPr>
          <w:rFonts w:ascii="Times New Roman" w:hAnsi="Times New Roman" w:cs="Times New Roman"/>
          <w:sz w:val="28"/>
          <w:szCs w:val="28"/>
        </w:rPr>
        <w:t>ударственной поддержки с 450 тыс.</w:t>
      </w:r>
      <w:r w:rsidR="00005503">
        <w:rPr>
          <w:rFonts w:ascii="Times New Roman" w:hAnsi="Times New Roman" w:cs="Times New Roman"/>
          <w:sz w:val="28"/>
          <w:szCs w:val="28"/>
        </w:rPr>
        <w:t xml:space="preserve"> рублей до 1 млн</w:t>
      </w:r>
      <w:r w:rsidR="005872E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37CE2">
        <w:rPr>
          <w:rFonts w:ascii="Times New Roman" w:hAnsi="Times New Roman" w:cs="Times New Roman"/>
          <w:sz w:val="28"/>
          <w:szCs w:val="28"/>
        </w:rPr>
        <w:t xml:space="preserve"> (увеличение на 550 тыс. </w:t>
      </w:r>
      <w:r w:rsidR="00984FAC">
        <w:rPr>
          <w:rFonts w:ascii="Times New Roman" w:hAnsi="Times New Roman" w:cs="Times New Roman"/>
          <w:sz w:val="28"/>
          <w:szCs w:val="28"/>
        </w:rPr>
        <w:t>рублей)</w:t>
      </w:r>
      <w:r w:rsidR="005872E0">
        <w:rPr>
          <w:rFonts w:ascii="Times New Roman" w:hAnsi="Times New Roman" w:cs="Times New Roman"/>
          <w:sz w:val="28"/>
          <w:szCs w:val="28"/>
        </w:rPr>
        <w:t xml:space="preserve">. </w:t>
      </w:r>
      <w:r w:rsidR="000D73FB">
        <w:rPr>
          <w:rFonts w:ascii="Times New Roman" w:hAnsi="Times New Roman" w:cs="Times New Roman"/>
          <w:sz w:val="28"/>
          <w:szCs w:val="28"/>
        </w:rPr>
        <w:tab/>
      </w:r>
      <w:r w:rsidR="00EA136C" w:rsidRPr="00851080">
        <w:rPr>
          <w:rFonts w:ascii="Times New Roman" w:hAnsi="Times New Roman" w:cs="Times New Roman"/>
          <w:sz w:val="28"/>
          <w:szCs w:val="28"/>
        </w:rPr>
        <w:tab/>
      </w:r>
    </w:p>
    <w:p w:rsidR="00A73EBF" w:rsidRPr="00851080" w:rsidRDefault="00116E40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>В</w:t>
      </w:r>
      <w:r w:rsidR="000D763F"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6821E3">
        <w:rPr>
          <w:rFonts w:ascii="Times New Roman" w:hAnsi="Times New Roman" w:cs="Times New Roman"/>
          <w:sz w:val="28"/>
          <w:szCs w:val="28"/>
        </w:rPr>
        <w:t>целях</w:t>
      </w:r>
      <w:r w:rsidR="000165F3" w:rsidRPr="00851080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E25705" w:rsidRPr="00851080">
        <w:rPr>
          <w:rFonts w:ascii="Times New Roman" w:hAnsi="Times New Roman" w:cs="Times New Roman"/>
          <w:sz w:val="28"/>
          <w:szCs w:val="28"/>
        </w:rPr>
        <w:t>Пилотного проекта</w:t>
      </w:r>
      <w:r w:rsidR="000165F3"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EB66F6">
        <w:rPr>
          <w:rFonts w:ascii="Times New Roman" w:hAnsi="Times New Roman" w:cs="Times New Roman"/>
          <w:sz w:val="28"/>
          <w:szCs w:val="28"/>
        </w:rPr>
        <w:t xml:space="preserve">и </w:t>
      </w:r>
      <w:r w:rsidR="000165F3" w:rsidRPr="00851080">
        <w:rPr>
          <w:rFonts w:ascii="Times New Roman" w:hAnsi="Times New Roman" w:cs="Times New Roman"/>
          <w:sz w:val="28"/>
          <w:szCs w:val="28"/>
        </w:rPr>
        <w:t xml:space="preserve">исполнения положений Федерального закона от 03.07.2019 № 157-ФЗ </w:t>
      </w:r>
      <w:r w:rsidR="00DC3AC1" w:rsidRPr="00851080">
        <w:rPr>
          <w:rFonts w:ascii="Times New Roman" w:hAnsi="Times New Roman" w:cs="Times New Roman"/>
          <w:sz w:val="28"/>
          <w:szCs w:val="28"/>
        </w:rPr>
        <w:t xml:space="preserve">в Камчатском крае </w:t>
      </w:r>
      <w:r w:rsidR="00BC0DEE" w:rsidRPr="00851080">
        <w:rPr>
          <w:rFonts w:ascii="Times New Roman" w:hAnsi="Times New Roman" w:cs="Times New Roman"/>
          <w:sz w:val="28"/>
          <w:szCs w:val="28"/>
        </w:rPr>
        <w:t>принят Закон Камчатского края от 26.06.2024 № 385 «О дополнительной мере социальной поддержки семей, имеющих детей, в части погашения обязательств по ипотечным жилищным кредитам (займам)»</w:t>
      </w:r>
      <w:r w:rsidR="00122D13" w:rsidRPr="00851080">
        <w:rPr>
          <w:rFonts w:ascii="Times New Roman" w:hAnsi="Times New Roman" w:cs="Times New Roman"/>
          <w:sz w:val="28"/>
          <w:szCs w:val="28"/>
        </w:rPr>
        <w:t xml:space="preserve"> (далее – Закон Камчатского края № 385)</w:t>
      </w:r>
      <w:r w:rsidR="00BC0DEE" w:rsidRPr="00851080">
        <w:rPr>
          <w:rFonts w:ascii="Times New Roman" w:hAnsi="Times New Roman" w:cs="Times New Roman"/>
          <w:sz w:val="28"/>
          <w:szCs w:val="28"/>
        </w:rPr>
        <w:t>.</w:t>
      </w:r>
      <w:r w:rsidR="005274EC" w:rsidRPr="0085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58A" w:rsidRPr="00851080" w:rsidRDefault="00A73EBF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ab/>
      </w:r>
      <w:r w:rsidR="000D763F" w:rsidRPr="00851080">
        <w:rPr>
          <w:rFonts w:ascii="Times New Roman" w:hAnsi="Times New Roman" w:cs="Times New Roman"/>
          <w:sz w:val="28"/>
          <w:szCs w:val="28"/>
        </w:rPr>
        <w:t xml:space="preserve">Закон Камчатского края № 385 </w:t>
      </w:r>
      <w:r w:rsidR="005274EC" w:rsidRPr="00851080">
        <w:rPr>
          <w:rFonts w:ascii="Times New Roman" w:hAnsi="Times New Roman" w:cs="Times New Roman"/>
          <w:sz w:val="28"/>
          <w:szCs w:val="28"/>
        </w:rPr>
        <w:t xml:space="preserve">устанавливает дополнительную меру социальной поддержки семей, имеющих детей, в части </w:t>
      </w:r>
      <w:r w:rsidRPr="00851080">
        <w:rPr>
          <w:rFonts w:ascii="Times New Roman" w:hAnsi="Times New Roman" w:cs="Times New Roman"/>
          <w:sz w:val="28"/>
          <w:szCs w:val="28"/>
        </w:rPr>
        <w:t xml:space="preserve">полного или частичного </w:t>
      </w:r>
      <w:r w:rsidR="005274EC" w:rsidRPr="00851080">
        <w:rPr>
          <w:rFonts w:ascii="Times New Roman" w:hAnsi="Times New Roman" w:cs="Times New Roman"/>
          <w:sz w:val="28"/>
          <w:szCs w:val="28"/>
        </w:rPr>
        <w:t>погашения обязательств по ипотечным жилищным кредитам (займам) в размере не</w:t>
      </w:r>
      <w:r w:rsidR="001B758A" w:rsidRPr="00851080">
        <w:rPr>
          <w:rFonts w:ascii="Times New Roman" w:hAnsi="Times New Roman" w:cs="Times New Roman"/>
          <w:sz w:val="28"/>
          <w:szCs w:val="28"/>
        </w:rPr>
        <w:t xml:space="preserve"> более 550,0 тыс. рублей.</w:t>
      </w:r>
    </w:p>
    <w:p w:rsidR="006E0A47" w:rsidRDefault="00CF1A1A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E0A47" w:rsidRPr="00851080">
        <w:rPr>
          <w:rFonts w:ascii="Times New Roman" w:hAnsi="Times New Roman" w:cs="Times New Roman"/>
          <w:sz w:val="28"/>
          <w:szCs w:val="28"/>
        </w:rPr>
        <w:t>статье 4 З</w:t>
      </w:r>
      <w:r w:rsidR="009F0A6B" w:rsidRPr="00851080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46122B" w:rsidRPr="00851080">
        <w:rPr>
          <w:rFonts w:ascii="Times New Roman" w:hAnsi="Times New Roman" w:cs="Times New Roman"/>
          <w:sz w:val="28"/>
          <w:szCs w:val="28"/>
        </w:rPr>
        <w:t xml:space="preserve">Камчатского края № 385 </w:t>
      </w:r>
      <w:r w:rsidR="009F0A6B" w:rsidRPr="00851080">
        <w:rPr>
          <w:rFonts w:ascii="Times New Roman" w:hAnsi="Times New Roman" w:cs="Times New Roman"/>
          <w:sz w:val="28"/>
          <w:szCs w:val="28"/>
        </w:rPr>
        <w:t>п</w:t>
      </w:r>
      <w:r w:rsidR="003D4F92" w:rsidRPr="00851080">
        <w:rPr>
          <w:rFonts w:ascii="Times New Roman" w:hAnsi="Times New Roman" w:cs="Times New Roman"/>
          <w:sz w:val="28"/>
          <w:szCs w:val="28"/>
        </w:rPr>
        <w:t>раво на получение дополнительной меры поддержки может возникнуть у матери или отца, являющихся заемщиками либо поручителями (при условии заключения договора поручительства не позднее 29.04.2021) по ипотечному жилищному кредиту (займу), у которых в период с 1 января 2024 года по 31 декабря 2026 года родились третий ребенок или последующие дети.</w:t>
      </w:r>
      <w:r w:rsidR="006E0A47" w:rsidRPr="0085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BD8" w:rsidRPr="00851080" w:rsidRDefault="00D60BD8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BD8">
        <w:rPr>
          <w:rFonts w:ascii="Times New Roman" w:hAnsi="Times New Roman" w:cs="Times New Roman"/>
          <w:sz w:val="28"/>
          <w:szCs w:val="28"/>
        </w:rPr>
        <w:t>Финансовое обеспечение реализации Закона Камчатского края № 385 осуществляется за счет средств краевого бюджета и межбюджетных трансфертов из федерального бюджета.</w:t>
      </w:r>
    </w:p>
    <w:p w:rsidR="006674E2" w:rsidRPr="00851080" w:rsidRDefault="00D60BD8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Положениями</w:t>
      </w:r>
      <w:r w:rsidR="00CF1A1A">
        <w:rPr>
          <w:rFonts w:ascii="Times New Roman" w:hAnsi="Times New Roman" w:cs="Times New Roman"/>
          <w:sz w:val="28"/>
          <w:szCs w:val="28"/>
        </w:rPr>
        <w:t xml:space="preserve"> </w:t>
      </w:r>
      <w:r w:rsidR="00CF1A1A" w:rsidRPr="00CF1A1A">
        <w:rPr>
          <w:rFonts w:ascii="Times New Roman" w:hAnsi="Times New Roman" w:cs="Times New Roman"/>
          <w:sz w:val="28"/>
          <w:szCs w:val="28"/>
        </w:rPr>
        <w:t xml:space="preserve">Закона Камчатского края № 385 </w:t>
      </w:r>
      <w:r w:rsidR="00CF1A1A">
        <w:rPr>
          <w:rFonts w:ascii="Times New Roman" w:hAnsi="Times New Roman" w:cs="Times New Roman"/>
          <w:sz w:val="28"/>
          <w:szCs w:val="28"/>
        </w:rPr>
        <w:t>закреплено, что п</w:t>
      </w:r>
      <w:r w:rsidR="006674E2" w:rsidRPr="00851080">
        <w:rPr>
          <w:rFonts w:ascii="Times New Roman" w:hAnsi="Times New Roman" w:cs="Times New Roman"/>
          <w:sz w:val="28"/>
          <w:szCs w:val="28"/>
        </w:rPr>
        <w:t>раво на государственную поддержку возникает при соблюдении следующих условий:</w:t>
      </w:r>
    </w:p>
    <w:p w:rsidR="006674E2" w:rsidRPr="00851080" w:rsidRDefault="006674E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>1) третий или последующий ребенок родился в период с 01.01.2024 по 31.12.2026;</w:t>
      </w:r>
    </w:p>
    <w:p w:rsidR="006674E2" w:rsidRPr="00851080" w:rsidRDefault="006674E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 xml:space="preserve">2) родители и дети являются гражданами Российской Федерации; </w:t>
      </w:r>
    </w:p>
    <w:p w:rsidR="006674E2" w:rsidRPr="00851080" w:rsidRDefault="006674E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>3) родители и дети проживают по месту жительства в Камчатском крае;</w:t>
      </w:r>
    </w:p>
    <w:p w:rsidR="006674E2" w:rsidRPr="00851080" w:rsidRDefault="006674E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>4) рождение третьего ребенка или последующих детей зарегистрировано в органах ЗАГС Камчатского края;</w:t>
      </w:r>
    </w:p>
    <w:p w:rsidR="006674E2" w:rsidRPr="00851080" w:rsidRDefault="006674E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>5) приобретение (строительство) объекта недвижимости за счет заемных средств (ипотечный кредит) осуществлено на территории Камчатского края;</w:t>
      </w:r>
    </w:p>
    <w:p w:rsidR="006674E2" w:rsidRPr="00851080" w:rsidRDefault="006674E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>6) ипотечный кредит заключен до 01.07.2027;</w:t>
      </w:r>
    </w:p>
    <w:p w:rsidR="006674E2" w:rsidRPr="00851080" w:rsidRDefault="006674E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>7) семья получила государстве</w:t>
      </w:r>
      <w:r w:rsidR="008A440C">
        <w:rPr>
          <w:rFonts w:ascii="Times New Roman" w:hAnsi="Times New Roman" w:cs="Times New Roman"/>
          <w:sz w:val="28"/>
          <w:szCs w:val="28"/>
        </w:rPr>
        <w:t>нную поддержку в размере 450 тыс.</w:t>
      </w:r>
      <w:r w:rsidRPr="00851080">
        <w:rPr>
          <w:rFonts w:ascii="Times New Roman" w:hAnsi="Times New Roman" w:cs="Times New Roman"/>
          <w:sz w:val="28"/>
          <w:szCs w:val="28"/>
        </w:rPr>
        <w:t xml:space="preserve"> рублей в соответствии с Федеральным </w:t>
      </w:r>
      <w:r w:rsidR="000D763F" w:rsidRPr="00851080">
        <w:rPr>
          <w:rFonts w:ascii="Times New Roman" w:hAnsi="Times New Roman" w:cs="Times New Roman"/>
          <w:sz w:val="28"/>
          <w:szCs w:val="28"/>
        </w:rPr>
        <w:t>законом от 03.07.2019 № 157-ФЗ;</w:t>
      </w:r>
    </w:p>
    <w:p w:rsidR="001418D2" w:rsidRPr="00851080" w:rsidRDefault="006674E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>8) мера социальной поддержки реализуется однократно в отношении только одного ипотечного жилищного кредита (займа) независимо от рождения детей после реализации меры социальной поддержки.</w:t>
      </w:r>
      <w:r w:rsidR="001418D2" w:rsidRPr="0085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C1F" w:rsidRPr="00851080" w:rsidRDefault="00ED0DF9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lastRenderedPageBreak/>
        <w:t>Региональная мера</w:t>
      </w:r>
      <w:r w:rsidR="001418D2" w:rsidRPr="00851080">
        <w:rPr>
          <w:rFonts w:ascii="Times New Roman" w:hAnsi="Times New Roman" w:cs="Times New Roman"/>
          <w:sz w:val="28"/>
          <w:szCs w:val="28"/>
        </w:rPr>
        <w:t xml:space="preserve"> социальной поддержки реализуется путем полного или частичного погашения обязательств по ипотечному жилищному кредиту (займу) в размере задолженности, оставшейся после реализации </w:t>
      </w:r>
      <w:r w:rsidR="00005503">
        <w:rPr>
          <w:rFonts w:ascii="Times New Roman" w:hAnsi="Times New Roman" w:cs="Times New Roman"/>
          <w:sz w:val="28"/>
          <w:szCs w:val="28"/>
        </w:rPr>
        <w:t>многодетной семьи</w:t>
      </w:r>
      <w:r w:rsidR="00A936AE">
        <w:rPr>
          <w:rFonts w:ascii="Times New Roman" w:hAnsi="Times New Roman" w:cs="Times New Roman"/>
          <w:sz w:val="28"/>
          <w:szCs w:val="28"/>
        </w:rPr>
        <w:t xml:space="preserve"> </w:t>
      </w:r>
      <w:r w:rsidRPr="00851080">
        <w:rPr>
          <w:rFonts w:ascii="Times New Roman" w:hAnsi="Times New Roman" w:cs="Times New Roman"/>
          <w:sz w:val="28"/>
          <w:szCs w:val="28"/>
        </w:rPr>
        <w:t>федеральной меры</w:t>
      </w:r>
      <w:r w:rsidR="001418D2" w:rsidRPr="00851080">
        <w:rPr>
          <w:rFonts w:ascii="Times New Roman" w:hAnsi="Times New Roman" w:cs="Times New Roman"/>
          <w:sz w:val="28"/>
          <w:szCs w:val="28"/>
        </w:rPr>
        <w:t xml:space="preserve"> поддержки в сум</w:t>
      </w:r>
      <w:r w:rsidR="008A440C">
        <w:rPr>
          <w:rFonts w:ascii="Times New Roman" w:hAnsi="Times New Roman" w:cs="Times New Roman"/>
          <w:sz w:val="28"/>
          <w:szCs w:val="28"/>
        </w:rPr>
        <w:t>ме 450 тыс.</w:t>
      </w:r>
      <w:r w:rsidRPr="00851080">
        <w:rPr>
          <w:rFonts w:ascii="Times New Roman" w:hAnsi="Times New Roman" w:cs="Times New Roman"/>
          <w:sz w:val="28"/>
          <w:szCs w:val="28"/>
        </w:rPr>
        <w:t xml:space="preserve"> рублей, установленной</w:t>
      </w:r>
      <w:r w:rsidR="001418D2" w:rsidRPr="00851080">
        <w:rPr>
          <w:rFonts w:ascii="Times New Roman" w:hAnsi="Times New Roman" w:cs="Times New Roman"/>
          <w:sz w:val="28"/>
          <w:szCs w:val="28"/>
        </w:rPr>
        <w:t xml:space="preserve"> Федеральным законом от 03.07.2019 № 157-ФЗ.</w:t>
      </w:r>
    </w:p>
    <w:p w:rsidR="00F2277B" w:rsidRDefault="001418D2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F2277B" w:rsidRPr="00851080">
        <w:rPr>
          <w:rFonts w:ascii="Times New Roman" w:hAnsi="Times New Roman" w:cs="Times New Roman"/>
          <w:sz w:val="28"/>
          <w:szCs w:val="28"/>
        </w:rPr>
        <w:t>Указанные средства направляются на погашение задолженности по основному долгу, а в случае, если такая задолженность меньше указанного размера, оставшиеся средства направляются на погашение процентов по кредиту (займу).</w:t>
      </w:r>
    </w:p>
    <w:p w:rsidR="005541ED" w:rsidRDefault="005541ED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3DA">
        <w:rPr>
          <w:rFonts w:ascii="Times New Roman" w:hAnsi="Times New Roman" w:cs="Times New Roman"/>
          <w:sz w:val="28"/>
          <w:szCs w:val="28"/>
        </w:rPr>
        <w:t xml:space="preserve">В совокупности реализация </w:t>
      </w:r>
      <w:r w:rsidRPr="00DB0EB5">
        <w:rPr>
          <w:rFonts w:ascii="Times New Roman" w:hAnsi="Times New Roman" w:cs="Times New Roman"/>
          <w:sz w:val="28"/>
          <w:szCs w:val="28"/>
        </w:rPr>
        <w:t>федеральной ме</w:t>
      </w:r>
      <w:r w:rsidR="00B633E5">
        <w:rPr>
          <w:rFonts w:ascii="Times New Roman" w:hAnsi="Times New Roman" w:cs="Times New Roman"/>
          <w:sz w:val="28"/>
          <w:szCs w:val="28"/>
        </w:rPr>
        <w:t xml:space="preserve">ры социальной поддержки </w:t>
      </w:r>
      <w:r w:rsidR="005243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размере</w:t>
      </w:r>
      <w:r w:rsidR="008A440C">
        <w:rPr>
          <w:rFonts w:ascii="Times New Roman" w:hAnsi="Times New Roman" w:cs="Times New Roman"/>
          <w:sz w:val="28"/>
          <w:szCs w:val="28"/>
        </w:rPr>
        <w:t xml:space="preserve"> 450 тыс.</w:t>
      </w:r>
      <w:r w:rsidRPr="00DB0EB5">
        <w:rPr>
          <w:rFonts w:ascii="Times New Roman" w:hAnsi="Times New Roman" w:cs="Times New Roman"/>
          <w:sz w:val="28"/>
          <w:szCs w:val="28"/>
        </w:rPr>
        <w:t xml:space="preserve"> </w:t>
      </w:r>
      <w:r w:rsidR="00B633E5">
        <w:rPr>
          <w:rFonts w:ascii="Times New Roman" w:hAnsi="Times New Roman" w:cs="Times New Roman"/>
          <w:sz w:val="28"/>
          <w:szCs w:val="28"/>
        </w:rPr>
        <w:t>рублей</w:t>
      </w:r>
      <w:r w:rsidR="005243DA">
        <w:rPr>
          <w:rFonts w:ascii="Times New Roman" w:hAnsi="Times New Roman" w:cs="Times New Roman"/>
          <w:sz w:val="28"/>
          <w:szCs w:val="28"/>
        </w:rPr>
        <w:t>)</w:t>
      </w:r>
      <w:r w:rsidR="00B633E5">
        <w:rPr>
          <w:rFonts w:ascii="Times New Roman" w:hAnsi="Times New Roman" w:cs="Times New Roman"/>
          <w:sz w:val="28"/>
          <w:szCs w:val="28"/>
        </w:rPr>
        <w:t xml:space="preserve"> и </w:t>
      </w:r>
      <w:r w:rsidR="005243DA">
        <w:rPr>
          <w:rFonts w:ascii="Times New Roman" w:hAnsi="Times New Roman" w:cs="Times New Roman"/>
          <w:sz w:val="28"/>
          <w:szCs w:val="28"/>
        </w:rPr>
        <w:t>региональной (</w:t>
      </w:r>
      <w:r w:rsidR="008A440C">
        <w:rPr>
          <w:rFonts w:ascii="Times New Roman" w:hAnsi="Times New Roman" w:cs="Times New Roman"/>
          <w:sz w:val="28"/>
          <w:szCs w:val="28"/>
        </w:rPr>
        <w:t>в размере 550 тыс.</w:t>
      </w:r>
      <w:r w:rsidR="00B633E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936AE">
        <w:rPr>
          <w:rFonts w:ascii="Times New Roman" w:hAnsi="Times New Roman" w:cs="Times New Roman"/>
          <w:sz w:val="28"/>
          <w:szCs w:val="28"/>
        </w:rPr>
        <w:t>) позволит семье</w:t>
      </w:r>
      <w:r w:rsidR="005243DA">
        <w:rPr>
          <w:rFonts w:ascii="Times New Roman" w:hAnsi="Times New Roman" w:cs="Times New Roman"/>
          <w:sz w:val="28"/>
          <w:szCs w:val="28"/>
        </w:rPr>
        <w:t xml:space="preserve"> получить сумму выплат в размере</w:t>
      </w:r>
      <w:r w:rsidR="00B633E5" w:rsidRPr="00B633E5">
        <w:rPr>
          <w:rFonts w:ascii="Times New Roman" w:hAnsi="Times New Roman" w:cs="Times New Roman"/>
          <w:sz w:val="28"/>
          <w:szCs w:val="28"/>
        </w:rPr>
        <w:t xml:space="preserve"> 1 млн рублей.</w:t>
      </w:r>
    </w:p>
    <w:p w:rsidR="005274EC" w:rsidRPr="00851080" w:rsidRDefault="00DB0EB5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денежные средства направляются</w:t>
      </w:r>
      <w:r w:rsidR="005274EC" w:rsidRPr="00851080">
        <w:rPr>
          <w:rFonts w:ascii="Times New Roman" w:hAnsi="Times New Roman" w:cs="Times New Roman"/>
          <w:sz w:val="28"/>
          <w:szCs w:val="28"/>
        </w:rPr>
        <w:t xml:space="preserve"> кредитной организации, в которой семья оформила</w:t>
      </w:r>
      <w:r w:rsidR="000165F3" w:rsidRPr="00851080">
        <w:rPr>
          <w:rFonts w:ascii="Times New Roman" w:hAnsi="Times New Roman" w:cs="Times New Roman"/>
          <w:sz w:val="28"/>
          <w:szCs w:val="28"/>
        </w:rPr>
        <w:t xml:space="preserve"> кредит, через АО</w:t>
      </w:r>
      <w:r w:rsidR="005274EC" w:rsidRPr="00851080">
        <w:rPr>
          <w:rFonts w:ascii="Times New Roman" w:hAnsi="Times New Roman" w:cs="Times New Roman"/>
          <w:sz w:val="28"/>
          <w:szCs w:val="28"/>
        </w:rPr>
        <w:t xml:space="preserve"> «ДОМ.РФ» в следующем порядке: </w:t>
      </w:r>
    </w:p>
    <w:tbl>
      <w:tblPr>
        <w:tblStyle w:val="aa"/>
        <w:tblpPr w:leftFromText="180" w:rightFromText="180" w:vertAnchor="text" w:horzAnchor="margin" w:tblpXSpec="right" w:tblpY="29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</w:tblGrid>
      <w:tr w:rsidR="003A6314" w:rsidRPr="00851080" w:rsidTr="005243DA">
        <w:trPr>
          <w:trHeight w:val="686"/>
        </w:trPr>
        <w:tc>
          <w:tcPr>
            <w:tcW w:w="5357" w:type="dxa"/>
            <w:shd w:val="clear" w:color="auto" w:fill="DEEAF6" w:themeFill="accent1" w:themeFillTint="33"/>
          </w:tcPr>
          <w:p w:rsidR="005243DA" w:rsidRDefault="00346EAB" w:rsidP="00C947A2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43DA">
              <w:rPr>
                <w:rFonts w:ascii="Times New Roman" w:eastAsia="Times New Roman" w:hAnsi="Times New Roman" w:cs="Times New Roman"/>
                <w:b/>
              </w:rPr>
              <w:t>Функции АО «ДОМ.РФ»</w:t>
            </w:r>
          </w:p>
          <w:p w:rsidR="005243DA" w:rsidRDefault="005243DA" w:rsidP="00C947A2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(согласно постановлению</w:t>
            </w:r>
            <w:r w:rsidR="00346EAB" w:rsidRPr="005243DA">
              <w:rPr>
                <w:rFonts w:ascii="Times New Roman" w:eastAsia="Times New Roman" w:hAnsi="Times New Roman" w:cs="Times New Roman"/>
                <w:b/>
              </w:rPr>
              <w:t xml:space="preserve"> Правительства РФ</w:t>
            </w:r>
            <w:r w:rsidR="003A6314" w:rsidRPr="005243D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243DA" w:rsidRPr="005243DA" w:rsidRDefault="00346EAB" w:rsidP="00C947A2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43DA">
              <w:rPr>
                <w:rFonts w:ascii="Times New Roman" w:eastAsia="Times New Roman" w:hAnsi="Times New Roman" w:cs="Times New Roman"/>
                <w:b/>
              </w:rPr>
              <w:t>от 07.09.2019 № 1170</w:t>
            </w:r>
            <w:r w:rsidR="005243DA">
              <w:rPr>
                <w:rFonts w:ascii="Times New Roman" w:eastAsia="Times New Roman" w:hAnsi="Times New Roman" w:cs="Times New Roman"/>
                <w:b/>
              </w:rPr>
              <w:t>):</w:t>
            </w:r>
          </w:p>
        </w:tc>
      </w:tr>
      <w:tr w:rsidR="003A6314" w:rsidRPr="00851080" w:rsidTr="005243DA">
        <w:trPr>
          <w:trHeight w:val="2346"/>
        </w:trPr>
        <w:tc>
          <w:tcPr>
            <w:tcW w:w="5357" w:type="dxa"/>
            <w:shd w:val="clear" w:color="auto" w:fill="DEEAF6" w:themeFill="accent1" w:themeFillTint="33"/>
          </w:tcPr>
          <w:p w:rsidR="00346EAB" w:rsidRPr="00346EAB" w:rsidRDefault="005243DA" w:rsidP="00346EA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3A6314">
              <w:rPr>
                <w:rFonts w:ascii="Times New Roman" w:eastAsia="Times New Roman" w:hAnsi="Times New Roman" w:cs="Times New Roman"/>
              </w:rPr>
              <w:t>-</w:t>
            </w:r>
            <w:r w:rsidR="003A6314">
              <w:rPr>
                <w:rFonts w:ascii="Times New Roman" w:eastAsia="Times New Roman" w:hAnsi="Times New Roman" w:cs="Times New Roman"/>
              </w:rPr>
              <w:tab/>
              <w:t>в</w:t>
            </w:r>
            <w:r w:rsidR="00346EAB" w:rsidRPr="00346EAB">
              <w:rPr>
                <w:rFonts w:ascii="Times New Roman" w:eastAsia="Times New Roman" w:hAnsi="Times New Roman" w:cs="Times New Roman"/>
              </w:rPr>
              <w:t>заимодействие с кредиторами в целях погашения обязательств по ипотечным жилищным кредитам (займам) граждан;</w:t>
            </w:r>
          </w:p>
          <w:p w:rsidR="00346EAB" w:rsidRPr="00346EAB" w:rsidRDefault="005243DA" w:rsidP="00346EA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3A6314">
              <w:rPr>
                <w:rFonts w:ascii="Times New Roman" w:eastAsia="Times New Roman" w:hAnsi="Times New Roman" w:cs="Times New Roman"/>
              </w:rPr>
              <w:t xml:space="preserve">- </w:t>
            </w:r>
            <w:r w:rsidR="003A6314">
              <w:rPr>
                <w:rFonts w:ascii="Times New Roman" w:eastAsia="Times New Roman" w:hAnsi="Times New Roman" w:cs="Times New Roman"/>
              </w:rPr>
              <w:tab/>
              <w:t>о</w:t>
            </w:r>
            <w:r w:rsidR="00346EAB" w:rsidRPr="00346EAB">
              <w:rPr>
                <w:rFonts w:ascii="Times New Roman" w:eastAsia="Times New Roman" w:hAnsi="Times New Roman" w:cs="Times New Roman"/>
              </w:rPr>
              <w:t>перационное сопровождение направления сре</w:t>
            </w:r>
            <w:r w:rsidR="00C947A2">
              <w:rPr>
                <w:rFonts w:ascii="Times New Roman" w:eastAsia="Times New Roman" w:hAnsi="Times New Roman" w:cs="Times New Roman"/>
              </w:rPr>
              <w:t>дств в целях погашения</w:t>
            </w:r>
            <w:r w:rsidR="00346EAB" w:rsidRPr="00346EAB">
              <w:rPr>
                <w:rFonts w:ascii="Times New Roman" w:eastAsia="Times New Roman" w:hAnsi="Times New Roman" w:cs="Times New Roman"/>
              </w:rPr>
              <w:t xml:space="preserve"> обязательств за счет собственных средств общества с последующим возмещением затрат из федерального бюджета</w:t>
            </w:r>
          </w:p>
          <w:p w:rsidR="00346EAB" w:rsidRDefault="005243DA" w:rsidP="003A63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346EAB" w:rsidRPr="00346EAB">
              <w:rPr>
                <w:rFonts w:ascii="Times New Roman" w:eastAsia="Times New Roman" w:hAnsi="Times New Roman" w:cs="Times New Roman"/>
              </w:rPr>
              <w:t>-</w:t>
            </w:r>
            <w:r w:rsidR="00346EAB" w:rsidRPr="00346EAB">
              <w:rPr>
                <w:rFonts w:ascii="Times New Roman" w:eastAsia="Times New Roman" w:hAnsi="Times New Roman" w:cs="Times New Roman"/>
              </w:rPr>
              <w:tab/>
            </w:r>
            <w:r w:rsidR="003A6314">
              <w:rPr>
                <w:rFonts w:ascii="Times New Roman" w:eastAsia="Times New Roman" w:hAnsi="Times New Roman" w:cs="Times New Roman"/>
              </w:rPr>
              <w:t>о</w:t>
            </w:r>
            <w:r w:rsidR="00346EAB" w:rsidRPr="00346EAB">
              <w:rPr>
                <w:rFonts w:ascii="Times New Roman" w:eastAsia="Times New Roman" w:hAnsi="Times New Roman" w:cs="Times New Roman"/>
              </w:rPr>
              <w:t xml:space="preserve">беспечение контроля соблюдения кредиторами условий реализации мер гос. </w:t>
            </w:r>
            <w:r w:rsidRPr="00346EAB">
              <w:rPr>
                <w:rFonts w:ascii="Times New Roman" w:eastAsia="Times New Roman" w:hAnsi="Times New Roman" w:cs="Times New Roman"/>
              </w:rPr>
              <w:t>П</w:t>
            </w:r>
            <w:r w:rsidR="00346EAB" w:rsidRPr="00346EAB">
              <w:rPr>
                <w:rFonts w:ascii="Times New Roman" w:eastAsia="Times New Roman" w:hAnsi="Times New Roman" w:cs="Times New Roman"/>
              </w:rPr>
              <w:t>оддержки</w:t>
            </w:r>
          </w:p>
          <w:p w:rsidR="005243DA" w:rsidRDefault="005243DA" w:rsidP="003A631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5243DA" w:rsidRPr="00346EAB" w:rsidRDefault="005243DA" w:rsidP="005243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43DA">
              <w:rPr>
                <w:rFonts w:ascii="Times New Roman" w:eastAsia="Times New Roman" w:hAnsi="Times New Roman" w:cs="Times New Roman"/>
              </w:rPr>
              <w:t>АО «ДОМ.РФ» является единым уполномоченным институтом развития в жилищной сфере и выступает в качестве агента Правительства Российской Федерации по вопросам реализации мер государственной поддержки семей, имеющих детей, в целях создания условий для погашения обязательств по ипоте</w:t>
            </w:r>
            <w:r>
              <w:rPr>
                <w:rFonts w:ascii="Times New Roman" w:eastAsia="Times New Roman" w:hAnsi="Times New Roman" w:cs="Times New Roman"/>
              </w:rPr>
              <w:t>чным жилищным кредитам (займам)</w:t>
            </w:r>
          </w:p>
        </w:tc>
      </w:tr>
      <w:tr w:rsidR="00346EAB" w:rsidRPr="00851080" w:rsidTr="005243DA">
        <w:trPr>
          <w:trHeight w:val="80"/>
        </w:trPr>
        <w:tc>
          <w:tcPr>
            <w:tcW w:w="5357" w:type="dxa"/>
            <w:shd w:val="clear" w:color="auto" w:fill="DEEAF6" w:themeFill="accent1" w:themeFillTint="33"/>
          </w:tcPr>
          <w:p w:rsidR="00346EAB" w:rsidRPr="00851080" w:rsidRDefault="00346EAB" w:rsidP="00346EA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5274EC" w:rsidRPr="00851080" w:rsidRDefault="00A936AE" w:rsidP="00A06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274EC" w:rsidRPr="00851080">
        <w:rPr>
          <w:rFonts w:ascii="Times New Roman" w:hAnsi="Times New Roman" w:cs="Times New Roman"/>
          <w:sz w:val="28"/>
          <w:szCs w:val="28"/>
        </w:rPr>
        <w:t xml:space="preserve"> </w:t>
      </w:r>
      <w:r w:rsidR="002F53D9">
        <w:rPr>
          <w:rFonts w:ascii="Times New Roman" w:hAnsi="Times New Roman" w:cs="Times New Roman"/>
          <w:sz w:val="28"/>
          <w:szCs w:val="28"/>
        </w:rPr>
        <w:t xml:space="preserve">  4</w:t>
      </w:r>
      <w:r w:rsidR="008A440C">
        <w:rPr>
          <w:rFonts w:ascii="Times New Roman" w:hAnsi="Times New Roman" w:cs="Times New Roman"/>
          <w:sz w:val="28"/>
          <w:szCs w:val="28"/>
        </w:rPr>
        <w:t>50 тыс.</w:t>
      </w:r>
      <w:r w:rsidR="005274EC" w:rsidRPr="00851080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165F3" w:rsidRPr="00851080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бюджета, доведенные АО «ДОМ.РФ» </w:t>
      </w:r>
      <w:r w:rsidR="005274EC" w:rsidRPr="0085108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03.07.201</w:t>
      </w:r>
      <w:r w:rsidR="005274EC" w:rsidRPr="00851080">
        <w:rPr>
          <w:rFonts w:ascii="Times New Roman" w:eastAsia="Times New Roman" w:hAnsi="Times New Roman" w:cs="Times New Roman"/>
          <w:sz w:val="28"/>
          <w:szCs w:val="28"/>
        </w:rPr>
        <w:t>9 № 157-ФЗ</w:t>
      </w:r>
      <w:r w:rsidR="00F2277B" w:rsidRPr="00851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0EB5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F2277B" w:rsidRPr="00851080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="00F2277B" w:rsidRPr="00851080">
        <w:rPr>
          <w:rFonts w:ascii="Times New Roman" w:eastAsia="Times New Roman" w:hAnsi="Times New Roman" w:cs="Times New Roman"/>
          <w:sz w:val="28"/>
          <w:szCs w:val="28"/>
        </w:rPr>
        <w:t>Минвостокразвитие</w:t>
      </w:r>
      <w:proofErr w:type="spellEnd"/>
      <w:r w:rsidR="002F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EB5">
        <w:rPr>
          <w:rFonts w:ascii="Times New Roman" w:eastAsia="Times New Roman" w:hAnsi="Times New Roman" w:cs="Times New Roman"/>
          <w:sz w:val="28"/>
          <w:szCs w:val="28"/>
        </w:rPr>
        <w:t>(</w:t>
      </w:r>
      <w:r w:rsidR="003E4621">
        <w:rPr>
          <w:rFonts w:ascii="Times New Roman" w:eastAsia="Times New Roman" w:hAnsi="Times New Roman" w:cs="Times New Roman"/>
          <w:sz w:val="28"/>
          <w:szCs w:val="28"/>
        </w:rPr>
        <w:t>выплата финансируется</w:t>
      </w:r>
      <w:r w:rsidR="002F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621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F2277B" w:rsidRPr="00851080">
        <w:rPr>
          <w:rFonts w:ascii="Times New Roman" w:eastAsia="Times New Roman" w:hAnsi="Times New Roman" w:cs="Times New Roman"/>
          <w:sz w:val="28"/>
          <w:szCs w:val="28"/>
        </w:rPr>
        <w:t>100% за счет федерального бюджета</w:t>
      </w:r>
      <w:r w:rsidR="00DB0E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F2277B" w:rsidRPr="008510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6EAB" w:rsidRDefault="00FB7FB8" w:rsidP="00FB7FB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36AE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8A440C">
        <w:rPr>
          <w:rFonts w:ascii="Times New Roman" w:eastAsia="Times New Roman" w:hAnsi="Times New Roman" w:cs="Times New Roman"/>
          <w:sz w:val="28"/>
          <w:szCs w:val="28"/>
        </w:rPr>
        <w:t>550 тыс.</w:t>
      </w:r>
      <w:r w:rsidR="005274EC" w:rsidRPr="00851080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A936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165F3" w:rsidRPr="00851080">
        <w:rPr>
          <w:rFonts w:ascii="Times New Roman" w:eastAsia="Times New Roman" w:hAnsi="Times New Roman" w:cs="Times New Roman"/>
          <w:sz w:val="28"/>
          <w:szCs w:val="28"/>
        </w:rPr>
        <w:t>средства субсидии из бюджета К</w:t>
      </w:r>
      <w:r w:rsidR="008A440C">
        <w:rPr>
          <w:rFonts w:ascii="Times New Roman" w:eastAsia="Times New Roman" w:hAnsi="Times New Roman" w:cs="Times New Roman"/>
          <w:sz w:val="28"/>
          <w:szCs w:val="28"/>
        </w:rPr>
        <w:t>амчатского края, перечи</w:t>
      </w:r>
      <w:r w:rsidR="0000550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0C">
        <w:rPr>
          <w:rFonts w:ascii="Times New Roman" w:eastAsia="Times New Roman" w:hAnsi="Times New Roman" w:cs="Times New Roman"/>
          <w:sz w:val="28"/>
          <w:szCs w:val="28"/>
        </w:rPr>
        <w:t>ляемой</w:t>
      </w:r>
      <w:r w:rsidR="00005503">
        <w:rPr>
          <w:rFonts w:ascii="Times New Roman" w:eastAsia="Times New Roman" w:hAnsi="Times New Roman" w:cs="Times New Roman"/>
          <w:sz w:val="28"/>
          <w:szCs w:val="28"/>
        </w:rPr>
        <w:t xml:space="preserve"> «ДОМ.РФ» в соответствии</w:t>
      </w:r>
      <w:r w:rsidR="000165F3" w:rsidRPr="00851080">
        <w:rPr>
          <w:rFonts w:ascii="Times New Roman" w:eastAsia="Times New Roman" w:hAnsi="Times New Roman" w:cs="Times New Roman"/>
          <w:sz w:val="28"/>
          <w:szCs w:val="28"/>
        </w:rPr>
        <w:t xml:space="preserve"> с соглашением между Правительством Камчатского края</w:t>
      </w:r>
      <w:r w:rsidR="00DB0EB5">
        <w:rPr>
          <w:rFonts w:ascii="Times New Roman" w:eastAsia="Times New Roman" w:hAnsi="Times New Roman" w:cs="Times New Roman"/>
          <w:sz w:val="28"/>
          <w:szCs w:val="28"/>
        </w:rPr>
        <w:t xml:space="preserve"> и АО «ДОМ.РФ» (</w:t>
      </w:r>
      <w:r w:rsidR="003E4621">
        <w:rPr>
          <w:rFonts w:ascii="Times New Roman" w:eastAsia="Times New Roman" w:hAnsi="Times New Roman" w:cs="Times New Roman"/>
          <w:sz w:val="28"/>
          <w:szCs w:val="28"/>
        </w:rPr>
        <w:t xml:space="preserve">выплата </w:t>
      </w:r>
      <w:r w:rsidR="000165F3" w:rsidRPr="00851080">
        <w:rPr>
          <w:rFonts w:ascii="Times New Roman" w:eastAsia="Times New Roman" w:hAnsi="Times New Roman" w:cs="Times New Roman"/>
          <w:sz w:val="28"/>
          <w:szCs w:val="28"/>
        </w:rPr>
        <w:t>финансируются</w:t>
      </w:r>
      <w:r w:rsidR="00F2277B" w:rsidRPr="00851080">
        <w:rPr>
          <w:rFonts w:ascii="Times New Roman" w:eastAsia="Times New Roman" w:hAnsi="Times New Roman" w:cs="Times New Roman"/>
          <w:sz w:val="28"/>
          <w:szCs w:val="28"/>
        </w:rPr>
        <w:t xml:space="preserve"> за счет: </w:t>
      </w:r>
      <w:r w:rsidR="00CF1A1A">
        <w:rPr>
          <w:rFonts w:ascii="Times New Roman" w:eastAsia="Times New Roman" w:hAnsi="Times New Roman" w:cs="Times New Roman"/>
          <w:sz w:val="28"/>
          <w:szCs w:val="28"/>
        </w:rPr>
        <w:t>9</w:t>
      </w:r>
      <w:r w:rsidR="00F2277B" w:rsidRPr="00851080">
        <w:rPr>
          <w:rFonts w:ascii="Times New Roman" w:eastAsia="Times New Roman" w:hAnsi="Times New Roman" w:cs="Times New Roman"/>
          <w:sz w:val="28"/>
          <w:szCs w:val="28"/>
        </w:rPr>
        <w:t>5% – федерального бюджета в виде межбюджетных трансфертов, поступивших в краевой бюджет и 5% за счет краевого бюджета</w:t>
      </w:r>
      <w:r w:rsidR="00DB0E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F2277B" w:rsidRPr="008510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6EAB" w:rsidRPr="00346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4BCD" w:rsidRPr="00764BCD" w:rsidRDefault="00346EAB" w:rsidP="00346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4BCD" w:rsidRPr="00764BCD">
        <w:rPr>
          <w:rFonts w:ascii="Times New Roman" w:eastAsia="Times New Roman" w:hAnsi="Times New Roman" w:cs="Times New Roman"/>
          <w:sz w:val="28"/>
          <w:szCs w:val="28"/>
        </w:rPr>
        <w:t>Полученную выплату семьи могут направить на погашение ранее оформленного ипотечного жилищного кредита (займа), предоставленного:</w:t>
      </w:r>
    </w:p>
    <w:p w:rsidR="00764BCD" w:rsidRPr="00764BCD" w:rsidRDefault="00764BCD" w:rsidP="00764B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CD">
        <w:rPr>
          <w:rFonts w:ascii="Times New Roman" w:eastAsia="Times New Roman" w:hAnsi="Times New Roman" w:cs="Times New Roman"/>
          <w:sz w:val="28"/>
          <w:szCs w:val="28"/>
        </w:rPr>
        <w:t>- на покупку новостройки;</w:t>
      </w:r>
    </w:p>
    <w:p w:rsidR="00764BCD" w:rsidRPr="00764BCD" w:rsidRDefault="00764BCD" w:rsidP="00764B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CD">
        <w:rPr>
          <w:rFonts w:ascii="Times New Roman" w:eastAsia="Times New Roman" w:hAnsi="Times New Roman" w:cs="Times New Roman"/>
          <w:sz w:val="28"/>
          <w:szCs w:val="28"/>
        </w:rPr>
        <w:t>- на покупку вторичного жилья;</w:t>
      </w:r>
    </w:p>
    <w:p w:rsidR="00764BCD" w:rsidRPr="00764BCD" w:rsidRDefault="00764BCD" w:rsidP="00764B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CD">
        <w:rPr>
          <w:rFonts w:ascii="Times New Roman" w:eastAsia="Times New Roman" w:hAnsi="Times New Roman" w:cs="Times New Roman"/>
          <w:sz w:val="28"/>
          <w:szCs w:val="28"/>
        </w:rPr>
        <w:t>- на приобретение или строительство частного дома, в том числе на землях, выделенных по программе «Гектар»;</w:t>
      </w:r>
    </w:p>
    <w:p w:rsidR="00346EAB" w:rsidRDefault="00764BCD" w:rsidP="00764B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CD">
        <w:rPr>
          <w:rFonts w:ascii="Times New Roman" w:eastAsia="Times New Roman" w:hAnsi="Times New Roman" w:cs="Times New Roman"/>
          <w:sz w:val="28"/>
          <w:szCs w:val="28"/>
        </w:rPr>
        <w:t>- на покупку земельного участка для ИЖС, ведения личного подсобного хозяйства или ведения садоводства, если на нем был построен и зарегистрирован дом.</w:t>
      </w:r>
    </w:p>
    <w:p w:rsidR="00A936AE" w:rsidRPr="00DB0EB5" w:rsidRDefault="00A936AE" w:rsidP="00A93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</w:t>
      </w:r>
      <w:r w:rsidRPr="00A936AE">
        <w:rPr>
          <w:rFonts w:ascii="Times New Roman" w:eastAsia="Times New Roman" w:hAnsi="Times New Roman" w:cs="Times New Roman"/>
          <w:sz w:val="28"/>
          <w:szCs w:val="28"/>
        </w:rPr>
        <w:t>Закона Камчатского края № 385</w:t>
      </w:r>
      <w:r w:rsidR="009112EF">
        <w:rPr>
          <w:rFonts w:ascii="Times New Roman" w:eastAsia="Times New Roman" w:hAnsi="Times New Roman" w:cs="Times New Roman"/>
          <w:sz w:val="28"/>
          <w:szCs w:val="28"/>
        </w:rPr>
        <w:t xml:space="preserve"> в краевом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9112E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2024 год </w:t>
      </w:r>
      <w:r w:rsidR="009112EF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="001D2DA6">
        <w:rPr>
          <w:rFonts w:ascii="Times New Roman" w:eastAsia="Times New Roman" w:hAnsi="Times New Roman" w:cs="Times New Roman"/>
          <w:sz w:val="28"/>
          <w:szCs w:val="28"/>
        </w:rPr>
        <w:t>предусмотрены дополнительные ассигнования</w:t>
      </w:r>
      <w:r w:rsidR="008A440C">
        <w:rPr>
          <w:rFonts w:ascii="Times New Roman" w:eastAsia="Times New Roman" w:hAnsi="Times New Roman" w:cs="Times New Roman"/>
          <w:sz w:val="28"/>
          <w:szCs w:val="28"/>
        </w:rPr>
        <w:t xml:space="preserve"> в объеме 1 791,7</w:t>
      </w:r>
      <w:r w:rsidRPr="00346EAB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B0EB5" w:rsidRPr="00E1686C" w:rsidRDefault="00DB0EB5" w:rsidP="00DB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86C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E1686C" w:rsidRPr="00E1686C">
        <w:rPr>
          <w:rFonts w:ascii="Times New Roman" w:eastAsia="Times New Roman" w:hAnsi="Times New Roman" w:cs="Times New Roman"/>
          <w:sz w:val="28"/>
          <w:szCs w:val="28"/>
        </w:rPr>
        <w:t>м Правительства РФ от 01.10.2024</w:t>
      </w:r>
      <w:r w:rsidRPr="00E1686C">
        <w:rPr>
          <w:rFonts w:ascii="Times New Roman" w:eastAsia="Times New Roman" w:hAnsi="Times New Roman" w:cs="Times New Roman"/>
          <w:sz w:val="28"/>
          <w:szCs w:val="28"/>
        </w:rPr>
        <w:t xml:space="preserve"> № 2717-р Камчатскому краю из федерального бюджета выделена субсидия </w:t>
      </w:r>
      <w:r w:rsidR="008A440C">
        <w:rPr>
          <w:rFonts w:ascii="Times New Roman" w:eastAsia="Times New Roman" w:hAnsi="Times New Roman" w:cs="Times New Roman"/>
          <w:sz w:val="28"/>
          <w:szCs w:val="28"/>
        </w:rPr>
        <w:t xml:space="preserve">на предоставление меры социальной поддержки </w:t>
      </w:r>
      <w:r w:rsidRPr="00E1686C">
        <w:rPr>
          <w:rFonts w:ascii="Times New Roman" w:eastAsia="Times New Roman" w:hAnsi="Times New Roman" w:cs="Times New Roman"/>
          <w:sz w:val="28"/>
          <w:szCs w:val="28"/>
        </w:rPr>
        <w:t>в размере 34 041,4 тыс. рублей.</w:t>
      </w:r>
    </w:p>
    <w:tbl>
      <w:tblPr>
        <w:tblStyle w:val="aa"/>
        <w:tblpPr w:leftFromText="180" w:rightFromText="180" w:vertAnchor="text" w:horzAnchor="margin" w:tblpY="1019"/>
        <w:tblW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5243DA" w:rsidRPr="00EB66F6" w:rsidTr="00237CE2">
        <w:tc>
          <w:tcPr>
            <w:tcW w:w="5529" w:type="dxa"/>
            <w:shd w:val="clear" w:color="auto" w:fill="DEEAF6" w:themeFill="accent1" w:themeFillTint="33"/>
          </w:tcPr>
          <w:p w:rsidR="00B30C92" w:rsidRDefault="00B30C92" w:rsidP="00B30C92">
            <w:pPr>
              <w:ind w:firstLine="3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243DA" w:rsidRDefault="005243DA" w:rsidP="00B30C92">
            <w:pPr>
              <w:ind w:firstLine="3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43DA">
              <w:rPr>
                <w:rFonts w:ascii="Times New Roman" w:eastAsia="Times New Roman" w:hAnsi="Times New Roman" w:cs="Times New Roman"/>
                <w:b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</w:rPr>
              <w:t>орядок реализации права на получение поддержки</w:t>
            </w:r>
            <w:r w:rsidRPr="005243DA">
              <w:rPr>
                <w:rFonts w:ascii="Times New Roman" w:eastAsia="Times New Roman" w:hAnsi="Times New Roman" w:cs="Times New Roman"/>
                <w:b/>
              </w:rPr>
              <w:t xml:space="preserve"> по погашению жилищного кредита</w:t>
            </w:r>
          </w:p>
          <w:p w:rsidR="005243DA" w:rsidRPr="00CF1A1A" w:rsidRDefault="005243DA" w:rsidP="00B30C92">
            <w:pPr>
              <w:ind w:firstLine="3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43DA" w:rsidRPr="00EB66F6" w:rsidTr="00237CE2">
        <w:tc>
          <w:tcPr>
            <w:tcW w:w="5529" w:type="dxa"/>
            <w:shd w:val="clear" w:color="auto" w:fill="DEEAF6" w:themeFill="accent1" w:themeFillTint="33"/>
          </w:tcPr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>Государственная поддержка предоставляется через акционерное общество «ДОМ.РФ».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>Подать заявление о погашении кредита (займа) за</w:t>
            </w:r>
            <w:r w:rsidR="00005503">
              <w:rPr>
                <w:rFonts w:ascii="Times New Roman" w:eastAsia="Times New Roman" w:hAnsi="Times New Roman" w:cs="Times New Roman"/>
              </w:rPr>
              <w:t xml:space="preserve"> счет государственной поддержки</w:t>
            </w:r>
            <w:r w:rsidRPr="00CF1A1A">
              <w:rPr>
                <w:rFonts w:ascii="Times New Roman" w:eastAsia="Times New Roman" w:hAnsi="Times New Roman" w:cs="Times New Roman"/>
              </w:rPr>
              <w:t xml:space="preserve"> можно: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 xml:space="preserve">    - через отделение банка, выдавшего ипотеку;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 xml:space="preserve">    -в электронном виде на портале гос. услуг РФ.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 xml:space="preserve">    Документы необходимо загрузить из личного кабинета либо приложить их фото или сканы. 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 xml:space="preserve">    В перечень входят электронные копии: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>- паспорта (стр. 2-3, 5-12), подтверждающие регистрацию, стр. 14-19, при наличии информации о семейном положении, детях и ИНН);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>- свидетельства о рождении детей;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>- паспорта детей, которым 14 лет (стр. 2-3);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>- текущий кредитный договор;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>- договоры о рефинансировании (при наличии);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документы о приобретении/</w:t>
            </w:r>
            <w:r w:rsidRPr="00CF1A1A">
              <w:rPr>
                <w:rFonts w:ascii="Times New Roman" w:eastAsia="Times New Roman" w:hAnsi="Times New Roman" w:cs="Times New Roman"/>
              </w:rPr>
              <w:t xml:space="preserve"> строительстве недвижимости;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 w:rsidRPr="00CF1A1A">
              <w:rPr>
                <w:rFonts w:ascii="Times New Roman" w:eastAsia="Times New Roman" w:hAnsi="Times New Roman" w:cs="Times New Roman"/>
              </w:rPr>
              <w:t>- заявление о погашении кредита (займа) за счет средств государственной поддержки.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CF1A1A">
              <w:rPr>
                <w:rFonts w:ascii="Times New Roman" w:eastAsia="Times New Roman" w:hAnsi="Times New Roman" w:cs="Times New Roman"/>
              </w:rPr>
              <w:t xml:space="preserve">окумент, подтверждающий </w:t>
            </w:r>
            <w:r>
              <w:rPr>
                <w:rFonts w:ascii="Times New Roman" w:eastAsia="Times New Roman" w:hAnsi="Times New Roman" w:cs="Times New Roman"/>
              </w:rPr>
              <w:t>смену фамилии</w:t>
            </w:r>
            <w:r w:rsidRPr="00CF1A1A">
              <w:rPr>
                <w:rFonts w:ascii="Times New Roman" w:eastAsia="Times New Roman" w:hAnsi="Times New Roman" w:cs="Times New Roman"/>
              </w:rPr>
              <w:t xml:space="preserve"> (свидетельство либо справка о браке, о его расторжении, об установлении отцовства, усыновлении или перемене имени).</w:t>
            </w:r>
          </w:p>
          <w:p w:rsidR="005243DA" w:rsidRPr="00CF1A1A" w:rsidRDefault="005243DA" w:rsidP="00B30C92">
            <w:pPr>
              <w:ind w:firstLine="1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Доп. </w:t>
            </w:r>
            <w:r w:rsidR="00005503">
              <w:rPr>
                <w:rFonts w:ascii="Times New Roman" w:eastAsia="Times New Roman" w:hAnsi="Times New Roman" w:cs="Times New Roman"/>
              </w:rPr>
              <w:t>информация на сайте АО «ДОМ.РФ»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F1A1A">
              <w:rPr>
                <w:rFonts w:ascii="Times New Roman" w:eastAsia="Times New Roman" w:hAnsi="Times New Roman" w:cs="Times New Roman"/>
              </w:rPr>
              <w:t>по телефону горячей линии 8 800 755 55 55, заказать звонок на сайте АО «ДОМ.РФ» в разделе «Сервисы»</w:t>
            </w:r>
          </w:p>
        </w:tc>
      </w:tr>
    </w:tbl>
    <w:p w:rsidR="00DB0EB5" w:rsidRPr="00DB0EB5" w:rsidRDefault="00DB0EB5" w:rsidP="00DB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B5">
        <w:rPr>
          <w:rFonts w:ascii="Times New Roman" w:eastAsia="Times New Roman" w:hAnsi="Times New Roman" w:cs="Times New Roman"/>
          <w:sz w:val="28"/>
          <w:szCs w:val="28"/>
        </w:rPr>
        <w:tab/>
        <w:t>По информации участников мониторинг, в связи с ошибк</w:t>
      </w:r>
      <w:r w:rsidR="00940603">
        <w:rPr>
          <w:rFonts w:ascii="Times New Roman" w:eastAsia="Times New Roman" w:hAnsi="Times New Roman" w:cs="Times New Roman"/>
          <w:sz w:val="28"/>
          <w:szCs w:val="28"/>
        </w:rPr>
        <w:t xml:space="preserve">ой в ГИИС «Электронный бюджет», а также 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 xml:space="preserve">отсутствием </w:t>
      </w:r>
      <w:r w:rsidR="008A440C">
        <w:rPr>
          <w:rFonts w:ascii="Times New Roman" w:eastAsia="Times New Roman" w:hAnsi="Times New Roman" w:cs="Times New Roman"/>
          <w:sz w:val="28"/>
          <w:szCs w:val="28"/>
        </w:rPr>
        <w:t>возможности заключить Соглашение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предоставлении субсидии на финансирование затрат, связанных с предоставлением дополнительной меры </w:t>
      </w:r>
      <w:r w:rsidR="009112EF">
        <w:rPr>
          <w:rFonts w:ascii="Times New Roman" w:eastAsia="Times New Roman" w:hAnsi="Times New Roman" w:cs="Times New Roman"/>
          <w:sz w:val="28"/>
          <w:szCs w:val="28"/>
        </w:rPr>
        <w:t>поддержки на 2024 год,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АО «ДОМ.РФ» направлены не были.</w:t>
      </w:r>
    </w:p>
    <w:p w:rsidR="009112EF" w:rsidRPr="00DB0EB5" w:rsidRDefault="001D2DA6" w:rsidP="0091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DA6">
        <w:rPr>
          <w:rFonts w:ascii="Times New Roman" w:eastAsia="Times New Roman" w:hAnsi="Times New Roman" w:cs="Times New Roman"/>
          <w:sz w:val="28"/>
          <w:szCs w:val="28"/>
        </w:rPr>
        <w:t>Благодаря компромиссному решению в 2024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DA6">
        <w:rPr>
          <w:rFonts w:ascii="Times New Roman" w:eastAsia="Times New Roman" w:hAnsi="Times New Roman" w:cs="Times New Roman"/>
          <w:sz w:val="28"/>
          <w:szCs w:val="28"/>
        </w:rPr>
        <w:t xml:space="preserve">АО «ДОМ.РФ» за счет собственных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 w:rsidR="00E1686C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дополнительную меру</w:t>
      </w:r>
      <w:r w:rsidRPr="001D2DA6">
        <w:rPr>
          <w:rFonts w:ascii="Times New Roman" w:eastAsia="Times New Roman" w:hAnsi="Times New Roman" w:cs="Times New Roman"/>
          <w:sz w:val="28"/>
          <w:szCs w:val="28"/>
        </w:rPr>
        <w:t xml:space="preserve"> поддержки 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 xml:space="preserve">53 </w:t>
      </w:r>
      <w:r w:rsidR="008A440C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амчатским семьям. На</w:t>
      </w:r>
      <w:r w:rsidR="009112EF">
        <w:rPr>
          <w:rFonts w:ascii="Times New Roman" w:eastAsia="Times New Roman" w:hAnsi="Times New Roman" w:cs="Times New Roman"/>
          <w:sz w:val="28"/>
          <w:szCs w:val="28"/>
        </w:rPr>
        <w:t xml:space="preserve"> 2024 год образовалась</w:t>
      </w:r>
      <w:r w:rsidR="009112EF" w:rsidRPr="00911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2EF">
        <w:rPr>
          <w:rFonts w:ascii="Times New Roman" w:eastAsia="Times New Roman" w:hAnsi="Times New Roman" w:cs="Times New Roman"/>
          <w:sz w:val="28"/>
          <w:szCs w:val="28"/>
        </w:rPr>
        <w:t>кредиторская задолженность</w:t>
      </w:r>
      <w:r w:rsidR="009112EF" w:rsidRPr="00DB0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9D4">
        <w:rPr>
          <w:rFonts w:ascii="Times New Roman" w:eastAsia="Times New Roman" w:hAnsi="Times New Roman" w:cs="Times New Roman"/>
          <w:sz w:val="28"/>
          <w:szCs w:val="28"/>
        </w:rPr>
        <w:t xml:space="preserve">краевого </w:t>
      </w:r>
      <w:r w:rsidR="009112EF" w:rsidRPr="00DB0EB5">
        <w:rPr>
          <w:rFonts w:ascii="Times New Roman" w:eastAsia="Times New Roman" w:hAnsi="Times New Roman" w:cs="Times New Roman"/>
          <w:sz w:val="28"/>
          <w:szCs w:val="28"/>
        </w:rPr>
        <w:t xml:space="preserve">бюджета перед </w:t>
      </w:r>
      <w:r w:rsidR="009112EF">
        <w:rPr>
          <w:rFonts w:ascii="Times New Roman" w:eastAsia="Times New Roman" w:hAnsi="Times New Roman" w:cs="Times New Roman"/>
          <w:sz w:val="28"/>
          <w:szCs w:val="28"/>
        </w:rPr>
        <w:t>АО «ДОМ.РФ» на сумму</w:t>
      </w:r>
      <w:r w:rsidR="009112EF" w:rsidRPr="00DB0EB5">
        <w:rPr>
          <w:rFonts w:ascii="Times New Roman" w:eastAsia="Times New Roman" w:hAnsi="Times New Roman" w:cs="Times New Roman"/>
          <w:sz w:val="28"/>
          <w:szCs w:val="28"/>
        </w:rPr>
        <w:t xml:space="preserve"> 26 425,7</w:t>
      </w:r>
      <w:r w:rsidR="00237CE2">
        <w:rPr>
          <w:rFonts w:ascii="Times New Roman" w:eastAsia="Times New Roman" w:hAnsi="Times New Roman" w:cs="Times New Roman"/>
          <w:sz w:val="28"/>
          <w:szCs w:val="28"/>
        </w:rPr>
        <w:t>6</w:t>
      </w:r>
      <w:r w:rsidR="009112EF" w:rsidRPr="00DB0EB5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9112EF" w:rsidRDefault="00DB0EB5" w:rsidP="00DB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B5">
        <w:rPr>
          <w:rFonts w:ascii="Times New Roman" w:eastAsia="Times New Roman" w:hAnsi="Times New Roman" w:cs="Times New Roman"/>
          <w:sz w:val="28"/>
          <w:szCs w:val="28"/>
        </w:rPr>
        <w:t xml:space="preserve">В 2025 году на исполнение расходных обязательств </w:t>
      </w:r>
      <w:r w:rsidR="001062E0">
        <w:rPr>
          <w:rFonts w:ascii="Times New Roman" w:eastAsia="Times New Roman" w:hAnsi="Times New Roman" w:cs="Times New Roman"/>
          <w:sz w:val="28"/>
          <w:szCs w:val="28"/>
        </w:rPr>
        <w:t xml:space="preserve">Камчатского 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>края по предоставлению дополнит</w:t>
      </w:r>
      <w:r w:rsidR="00B30C92">
        <w:rPr>
          <w:rFonts w:ascii="Times New Roman" w:eastAsia="Times New Roman" w:hAnsi="Times New Roman" w:cs="Times New Roman"/>
          <w:sz w:val="28"/>
          <w:szCs w:val="28"/>
        </w:rPr>
        <w:t>ельной меры поддержки направлено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 xml:space="preserve"> 87</w:t>
      </w:r>
      <w:r w:rsidR="00237C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>067,2</w:t>
      </w:r>
      <w:r w:rsidR="00237CE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которых 82 713,9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 xml:space="preserve"> тыс. рублей являются средствами федерального бюджета и 4 353,3 тыс. рублей предусмотрены</w:t>
      </w:r>
      <w:r w:rsidR="002D69D4">
        <w:rPr>
          <w:rFonts w:ascii="Times New Roman" w:eastAsia="Times New Roman" w:hAnsi="Times New Roman" w:cs="Times New Roman"/>
          <w:sz w:val="28"/>
          <w:szCs w:val="28"/>
        </w:rPr>
        <w:t xml:space="preserve"> в бюджете Камчатского края</w:t>
      </w:r>
      <w:r w:rsidR="002D69D4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5"/>
      </w:r>
      <w:r w:rsidR="002D69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4BCD">
        <w:rPr>
          <w:rFonts w:ascii="Times New Roman" w:eastAsia="Times New Roman" w:hAnsi="Times New Roman" w:cs="Times New Roman"/>
          <w:sz w:val="28"/>
          <w:szCs w:val="28"/>
        </w:rPr>
        <w:t xml:space="preserve">Указанные 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>денежные средства направлены АО «ДОМ.РФ»</w:t>
      </w:r>
      <w:r w:rsidR="0000550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0EB5">
        <w:rPr>
          <w:rFonts w:ascii="Times New Roman" w:eastAsia="Times New Roman" w:hAnsi="Times New Roman" w:cs="Times New Roman"/>
          <w:sz w:val="28"/>
          <w:szCs w:val="28"/>
        </w:rPr>
        <w:t xml:space="preserve"> в том числе на погашение задолженности, образ</w:t>
      </w:r>
      <w:r w:rsidR="00764BCD">
        <w:rPr>
          <w:rFonts w:ascii="Times New Roman" w:eastAsia="Times New Roman" w:hAnsi="Times New Roman" w:cs="Times New Roman"/>
          <w:sz w:val="28"/>
          <w:szCs w:val="28"/>
        </w:rPr>
        <w:t>овавшейся в 202</w:t>
      </w:r>
      <w:r w:rsidR="009112EF">
        <w:rPr>
          <w:rFonts w:ascii="Times New Roman" w:eastAsia="Times New Roman" w:hAnsi="Times New Roman" w:cs="Times New Roman"/>
          <w:sz w:val="28"/>
          <w:szCs w:val="28"/>
        </w:rPr>
        <w:t xml:space="preserve">4 году. </w:t>
      </w:r>
    </w:p>
    <w:p w:rsidR="00DB0EB5" w:rsidRPr="00DB0EB5" w:rsidRDefault="009112EF" w:rsidP="00DB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B0EB5" w:rsidRPr="00DB0EB5">
        <w:rPr>
          <w:rFonts w:ascii="Times New Roman" w:eastAsia="Times New Roman" w:hAnsi="Times New Roman" w:cs="Times New Roman"/>
          <w:sz w:val="28"/>
          <w:szCs w:val="28"/>
        </w:rPr>
        <w:t>о состоя</w:t>
      </w:r>
      <w:r w:rsidR="00764BCD">
        <w:rPr>
          <w:rFonts w:ascii="Times New Roman" w:eastAsia="Times New Roman" w:hAnsi="Times New Roman" w:cs="Times New Roman"/>
          <w:sz w:val="28"/>
          <w:szCs w:val="28"/>
        </w:rPr>
        <w:t>нию на 02.10.2025</w:t>
      </w:r>
      <w:r w:rsidR="00DB0EB5" w:rsidRPr="00DB0EB5">
        <w:rPr>
          <w:rFonts w:ascii="Times New Roman" w:eastAsia="Times New Roman" w:hAnsi="Times New Roman" w:cs="Times New Roman"/>
          <w:sz w:val="28"/>
          <w:szCs w:val="28"/>
        </w:rPr>
        <w:t xml:space="preserve"> мера поддержки предоставлена 73 се</w:t>
      </w:r>
      <w:r w:rsidR="00005503">
        <w:rPr>
          <w:rFonts w:ascii="Times New Roman" w:eastAsia="Times New Roman" w:hAnsi="Times New Roman" w:cs="Times New Roman"/>
          <w:sz w:val="28"/>
          <w:szCs w:val="28"/>
        </w:rPr>
        <w:t>мьям</w:t>
      </w:r>
      <w:r w:rsidR="00764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9D4">
        <w:rPr>
          <w:rFonts w:ascii="Times New Roman" w:eastAsia="Times New Roman" w:hAnsi="Times New Roman" w:cs="Times New Roman"/>
          <w:sz w:val="28"/>
          <w:szCs w:val="28"/>
        </w:rPr>
        <w:t>на сумму</w:t>
      </w:r>
      <w:r w:rsidR="00764BCD">
        <w:rPr>
          <w:rFonts w:ascii="Times New Roman" w:eastAsia="Times New Roman" w:hAnsi="Times New Roman" w:cs="Times New Roman"/>
          <w:sz w:val="28"/>
          <w:szCs w:val="28"/>
        </w:rPr>
        <w:t xml:space="preserve"> 41 459,612</w:t>
      </w:r>
      <w:r w:rsidR="00DB0EB5" w:rsidRPr="00DB0EB5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DB0EB5" w:rsidRDefault="00DB0EB5" w:rsidP="00DB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EB5">
        <w:rPr>
          <w:rFonts w:ascii="Times New Roman" w:eastAsia="Times New Roman" w:hAnsi="Times New Roman" w:cs="Times New Roman"/>
          <w:sz w:val="28"/>
          <w:szCs w:val="28"/>
        </w:rPr>
        <w:t>Всего за период реализации Закона Камчатского края № 385 дополнительной мерой поддержки воспользовались 126 камчатских семей, а р</w:t>
      </w:r>
      <w:r w:rsidR="00764BCD">
        <w:rPr>
          <w:rFonts w:ascii="Times New Roman" w:eastAsia="Times New Roman" w:hAnsi="Times New Roman" w:cs="Times New Roman"/>
          <w:sz w:val="28"/>
          <w:szCs w:val="28"/>
        </w:rPr>
        <w:t>асходы бюджета составили 67 885,370 тыс. рублей.</w:t>
      </w:r>
    </w:p>
    <w:p w:rsidR="002D69D4" w:rsidRDefault="006F58AA" w:rsidP="00A06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080">
        <w:rPr>
          <w:rFonts w:ascii="Times New Roman" w:eastAsia="Times New Roman" w:hAnsi="Times New Roman" w:cs="Times New Roman"/>
          <w:sz w:val="28"/>
          <w:szCs w:val="28"/>
        </w:rPr>
        <w:tab/>
        <w:t>В ходе мониторинга отмечено, чт</w:t>
      </w:r>
      <w:r w:rsidR="00307440" w:rsidRPr="00851080">
        <w:rPr>
          <w:rFonts w:ascii="Times New Roman" w:eastAsia="Times New Roman" w:hAnsi="Times New Roman" w:cs="Times New Roman"/>
          <w:sz w:val="28"/>
          <w:szCs w:val="28"/>
        </w:rPr>
        <w:t>о многие семьи не</w:t>
      </w:r>
      <w:r w:rsidRPr="00851080">
        <w:rPr>
          <w:rFonts w:ascii="Times New Roman" w:eastAsia="Times New Roman" w:hAnsi="Times New Roman" w:cs="Times New Roman"/>
          <w:sz w:val="28"/>
          <w:szCs w:val="28"/>
        </w:rPr>
        <w:t xml:space="preserve"> успели подать заявление и воспользоваться ук</w:t>
      </w:r>
      <w:r w:rsidR="00005503">
        <w:rPr>
          <w:rFonts w:ascii="Times New Roman" w:eastAsia="Times New Roman" w:hAnsi="Times New Roman" w:cs="Times New Roman"/>
          <w:sz w:val="28"/>
          <w:szCs w:val="28"/>
        </w:rPr>
        <w:t>азанной мерой поддержки в 2024 –</w:t>
      </w:r>
      <w:bookmarkStart w:id="0" w:name="_GoBack"/>
      <w:bookmarkEnd w:id="0"/>
      <w:r w:rsidRPr="00851080">
        <w:rPr>
          <w:rFonts w:ascii="Times New Roman" w:eastAsia="Times New Roman" w:hAnsi="Times New Roman" w:cs="Times New Roman"/>
          <w:sz w:val="28"/>
          <w:szCs w:val="28"/>
        </w:rPr>
        <w:t xml:space="preserve"> 2025 гг., в связи с чем ожидается увеличение числа заявителей в 2026 году</w:t>
      </w:r>
      <w:r w:rsidR="00307440" w:rsidRPr="008510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7FB8">
        <w:rPr>
          <w:rFonts w:ascii="Times New Roman" w:eastAsia="Times New Roman" w:hAnsi="Times New Roman" w:cs="Times New Roman"/>
          <w:sz w:val="28"/>
          <w:szCs w:val="28"/>
        </w:rPr>
        <w:tab/>
      </w:r>
      <w:r w:rsidR="002D6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36AE" w:rsidRDefault="00005503" w:rsidP="00A06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7440" w:rsidRPr="00851080">
        <w:rPr>
          <w:rFonts w:ascii="Times New Roman" w:eastAsia="Times New Roman" w:hAnsi="Times New Roman" w:cs="Times New Roman"/>
          <w:sz w:val="28"/>
          <w:szCs w:val="28"/>
        </w:rPr>
        <w:t>По ин</w:t>
      </w:r>
      <w:r w:rsidR="003A6314">
        <w:rPr>
          <w:rFonts w:ascii="Times New Roman" w:eastAsia="Times New Roman" w:hAnsi="Times New Roman" w:cs="Times New Roman"/>
          <w:sz w:val="28"/>
          <w:szCs w:val="28"/>
        </w:rPr>
        <w:t>формации участников мониторинга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07440" w:rsidRPr="00851080">
        <w:rPr>
          <w:rFonts w:ascii="Times New Roman" w:eastAsia="Times New Roman" w:hAnsi="Times New Roman" w:cs="Times New Roman"/>
          <w:sz w:val="28"/>
          <w:szCs w:val="28"/>
        </w:rPr>
        <w:t xml:space="preserve"> в ходе реализация Закона Камчатского края № 385 проблематики </w:t>
      </w:r>
      <w:proofErr w:type="spellStart"/>
      <w:r w:rsidR="00307440" w:rsidRPr="00851080">
        <w:rPr>
          <w:rFonts w:ascii="Times New Roman" w:eastAsia="Times New Roman" w:hAnsi="Times New Roman" w:cs="Times New Roman"/>
          <w:sz w:val="28"/>
          <w:szCs w:val="28"/>
        </w:rPr>
        <w:t>пра</w:t>
      </w:r>
      <w:r w:rsidR="00DF1457">
        <w:rPr>
          <w:rFonts w:ascii="Times New Roman" w:eastAsia="Times New Roman" w:hAnsi="Times New Roman" w:cs="Times New Roman"/>
          <w:sz w:val="28"/>
          <w:szCs w:val="28"/>
        </w:rPr>
        <w:t>воприменения</w:t>
      </w:r>
      <w:proofErr w:type="spellEnd"/>
      <w:r w:rsidR="00DF1457">
        <w:rPr>
          <w:rFonts w:ascii="Times New Roman" w:eastAsia="Times New Roman" w:hAnsi="Times New Roman" w:cs="Times New Roman"/>
          <w:sz w:val="28"/>
          <w:szCs w:val="28"/>
        </w:rPr>
        <w:t xml:space="preserve"> не выявлено.</w:t>
      </w:r>
    </w:p>
    <w:p w:rsidR="002D69D4" w:rsidRDefault="002D69D4" w:rsidP="00A06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69D4" w:rsidRDefault="002D69D4" w:rsidP="00A06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69D4" w:rsidRDefault="002D69D4" w:rsidP="00A06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69D4" w:rsidRPr="002D69D4" w:rsidRDefault="002D69D4" w:rsidP="00A066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D69D4" w:rsidRPr="002D69D4" w:rsidRDefault="002D69D4" w:rsidP="00A066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69D4">
        <w:rPr>
          <w:rFonts w:ascii="Times New Roman" w:eastAsia="Times New Roman" w:hAnsi="Times New Roman" w:cs="Times New Roman"/>
          <w:sz w:val="20"/>
          <w:szCs w:val="20"/>
        </w:rPr>
        <w:t>Исп. Гурчиани Е.З.</w:t>
      </w:r>
    </w:p>
    <w:sectPr w:rsidR="002D69D4" w:rsidRPr="002D69D4" w:rsidSect="002D69D4">
      <w:headerReference w:type="default" r:id="rId9"/>
      <w:headerReference w:type="first" r:id="rId10"/>
      <w:pgSz w:w="11906" w:h="16838"/>
      <w:pgMar w:top="709" w:right="566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F7" w:rsidRDefault="00CC78F7" w:rsidP="00CC78F7">
      <w:pPr>
        <w:spacing w:after="0" w:line="240" w:lineRule="auto"/>
      </w:pPr>
      <w:r>
        <w:separator/>
      </w:r>
    </w:p>
  </w:endnote>
  <w:endnote w:type="continuationSeparator" w:id="0">
    <w:p w:rsidR="00CC78F7" w:rsidRDefault="00CC78F7" w:rsidP="00CC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F7" w:rsidRDefault="00CC78F7" w:rsidP="00CC78F7">
      <w:pPr>
        <w:spacing w:after="0" w:line="240" w:lineRule="auto"/>
      </w:pPr>
      <w:r>
        <w:separator/>
      </w:r>
    </w:p>
  </w:footnote>
  <w:footnote w:type="continuationSeparator" w:id="0">
    <w:p w:rsidR="00CC78F7" w:rsidRDefault="00CC78F7" w:rsidP="00CC78F7">
      <w:pPr>
        <w:spacing w:after="0" w:line="240" w:lineRule="auto"/>
      </w:pPr>
      <w:r>
        <w:continuationSeparator/>
      </w:r>
    </w:p>
  </w:footnote>
  <w:footnote w:id="1">
    <w:p w:rsidR="002B756B" w:rsidRPr="002B756B" w:rsidRDefault="00DC3AC1" w:rsidP="009F62A6">
      <w:pPr>
        <w:pStyle w:val="a5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t xml:space="preserve">  </w:t>
      </w:r>
      <w:r>
        <w:tab/>
      </w:r>
      <w:r w:rsidR="009F62A6">
        <w:tab/>
      </w:r>
      <w:r w:rsidR="002B756B">
        <w:rPr>
          <w:rStyle w:val="a7"/>
        </w:rPr>
        <w:footnoteRef/>
      </w:r>
      <w:r w:rsidR="002B756B">
        <w:t xml:space="preserve"> </w:t>
      </w:r>
      <w:r w:rsidR="002B756B" w:rsidRPr="002B756B">
        <w:rPr>
          <w:rFonts w:ascii="Times New Roman" w:hAnsi="Times New Roman" w:cs="Times New Roman"/>
        </w:rPr>
        <w:t xml:space="preserve">Распоряжение </w:t>
      </w:r>
      <w:r>
        <w:rPr>
          <w:rFonts w:ascii="Times New Roman" w:hAnsi="Times New Roman" w:cs="Times New Roman"/>
        </w:rPr>
        <w:t>Правительства РФ от 24.09.2020 №</w:t>
      </w:r>
      <w:r w:rsidR="002B756B" w:rsidRPr="002B756B">
        <w:rPr>
          <w:rFonts w:ascii="Times New Roman" w:hAnsi="Times New Roman" w:cs="Times New Roman"/>
        </w:rPr>
        <w:t xml:space="preserve"> 2464-р «Об утверждении Национальной программы социально-экономического развития Дальнего Востока на период до 2024 года и на перспективу до 2035 года»</w:t>
      </w:r>
      <w:r w:rsidR="002B756B">
        <w:rPr>
          <w:rFonts w:ascii="Times New Roman" w:hAnsi="Times New Roman" w:cs="Times New Roman"/>
        </w:rPr>
        <w:t>.</w:t>
      </w:r>
    </w:p>
  </w:footnote>
  <w:footnote w:id="2">
    <w:p w:rsidR="009F62A6" w:rsidRPr="009F62A6" w:rsidRDefault="009F62A6" w:rsidP="009F62A6">
      <w:pPr>
        <w:pStyle w:val="a5"/>
        <w:jc w:val="both"/>
        <w:rPr>
          <w:rFonts w:ascii="Times New Roman" w:hAnsi="Times New Roman" w:cs="Times New Roman"/>
        </w:rPr>
      </w:pPr>
      <w:r>
        <w:tab/>
      </w:r>
      <w:r>
        <w:rPr>
          <w:rStyle w:val="a7"/>
        </w:rPr>
        <w:footnoteRef/>
      </w:r>
      <w:r>
        <w:t xml:space="preserve"> </w:t>
      </w:r>
      <w:r w:rsidR="00F323BD">
        <w:rPr>
          <w:rFonts w:ascii="Times New Roman" w:hAnsi="Times New Roman" w:cs="Times New Roman"/>
        </w:rPr>
        <w:t>Постановление</w:t>
      </w:r>
      <w:r w:rsidR="00005503">
        <w:rPr>
          <w:rFonts w:ascii="Times New Roman" w:hAnsi="Times New Roman" w:cs="Times New Roman"/>
        </w:rPr>
        <w:t>м</w:t>
      </w:r>
      <w:r w:rsidRPr="009F62A6">
        <w:rPr>
          <w:rFonts w:ascii="Times New Roman" w:hAnsi="Times New Roman" w:cs="Times New Roman"/>
        </w:rPr>
        <w:t xml:space="preserve"> Правительства РФ от 07.09.2019 № 1170 утверждено Положение, определяющее порядок реализации федеральной меры государственной поддержки семей, в целях создания условий для погашения обязательств по ипотечным кредитам (займам).  </w:t>
      </w:r>
    </w:p>
  </w:footnote>
  <w:footnote w:id="3">
    <w:p w:rsidR="00234909" w:rsidRPr="00C1544C" w:rsidRDefault="00DC3AC1" w:rsidP="009F62A6">
      <w:pPr>
        <w:pStyle w:val="a5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tab/>
      </w:r>
      <w:r w:rsidR="009F62A6">
        <w:tab/>
      </w:r>
      <w:r w:rsidR="00234909">
        <w:rPr>
          <w:rStyle w:val="a7"/>
        </w:rPr>
        <w:footnoteRef/>
      </w:r>
      <w:r w:rsidR="00234909">
        <w:t xml:space="preserve"> </w:t>
      </w:r>
      <w:proofErr w:type="spellStart"/>
      <w:r w:rsidR="00234909" w:rsidRPr="00C1544C">
        <w:rPr>
          <w:rFonts w:ascii="Times New Roman" w:hAnsi="Times New Roman" w:cs="Times New Roman"/>
        </w:rPr>
        <w:t>пп</w:t>
      </w:r>
      <w:proofErr w:type="spellEnd"/>
      <w:r w:rsidR="00234909" w:rsidRPr="00C1544C">
        <w:rPr>
          <w:rFonts w:ascii="Times New Roman" w:hAnsi="Times New Roman" w:cs="Times New Roman"/>
        </w:rPr>
        <w:t>. 30 п. 1 перечня поручений Президента РФ от 18.02.2024 года № Пр-</w:t>
      </w:r>
      <w:r>
        <w:rPr>
          <w:rFonts w:ascii="Times New Roman" w:hAnsi="Times New Roman" w:cs="Times New Roman"/>
        </w:rPr>
        <w:t xml:space="preserve">293, а также перечень поручений </w:t>
      </w:r>
      <w:r w:rsidR="00234909" w:rsidRPr="00C1544C">
        <w:rPr>
          <w:rFonts w:ascii="Times New Roman" w:hAnsi="Times New Roman" w:cs="Times New Roman"/>
        </w:rPr>
        <w:t>Правительства РФ от 26.02.2024 № ЮТ-П47-5616</w:t>
      </w:r>
      <w:r w:rsidR="002B756B">
        <w:rPr>
          <w:rFonts w:ascii="Times New Roman" w:hAnsi="Times New Roman" w:cs="Times New Roman"/>
        </w:rPr>
        <w:t>.</w:t>
      </w:r>
    </w:p>
  </w:footnote>
  <w:footnote w:id="4">
    <w:p w:rsidR="00963F6B" w:rsidRPr="00963F6B" w:rsidRDefault="00DC3AC1" w:rsidP="00DC3AC1">
      <w:pPr>
        <w:pStyle w:val="a5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tab/>
      </w:r>
      <w:r w:rsidR="00963F6B">
        <w:rPr>
          <w:rStyle w:val="a7"/>
        </w:rPr>
        <w:footnoteRef/>
      </w:r>
      <w:r w:rsidR="00963F6B">
        <w:t xml:space="preserve"> </w:t>
      </w:r>
      <w:r w:rsidR="00963F6B" w:rsidRPr="00963F6B">
        <w:rPr>
          <w:rFonts w:ascii="Times New Roman" w:hAnsi="Times New Roman" w:cs="Times New Roman"/>
        </w:rPr>
        <w:t>Постановление Правит</w:t>
      </w:r>
      <w:r w:rsidR="00963F6B">
        <w:rPr>
          <w:rFonts w:ascii="Times New Roman" w:hAnsi="Times New Roman" w:cs="Times New Roman"/>
        </w:rPr>
        <w:t>ельства РФ от 30.12.2017 №</w:t>
      </w:r>
      <w:r w:rsidR="00963F6B" w:rsidRPr="00963F6B">
        <w:rPr>
          <w:rFonts w:ascii="Times New Roman" w:hAnsi="Times New Roman" w:cs="Times New Roman"/>
        </w:rPr>
        <w:t xml:space="preserve"> 1710 (ред. от 26.11.2025)</w:t>
      </w:r>
      <w:r w:rsidR="00963F6B">
        <w:rPr>
          <w:rFonts w:ascii="Times New Roman" w:hAnsi="Times New Roman" w:cs="Times New Roman"/>
        </w:rPr>
        <w:t xml:space="preserve"> «</w:t>
      </w:r>
      <w:r w:rsidR="00963F6B" w:rsidRPr="00963F6B">
        <w:rPr>
          <w:rFonts w:ascii="Times New Roman" w:hAnsi="Times New Roman" w:cs="Times New Roman"/>
        </w:rPr>
        <w:t xml:space="preserve">Об утверждении государственной </w:t>
      </w:r>
      <w:r w:rsidR="00963F6B">
        <w:rPr>
          <w:rFonts w:ascii="Times New Roman" w:hAnsi="Times New Roman" w:cs="Times New Roman"/>
        </w:rPr>
        <w:t>программы Российской Федерации «</w:t>
      </w:r>
      <w:r w:rsidR="00963F6B" w:rsidRPr="00963F6B">
        <w:rPr>
          <w:rFonts w:ascii="Times New Roman" w:hAnsi="Times New Roman" w:cs="Times New Roman"/>
        </w:rPr>
        <w:t>Обеспечение доступным и комфортным жильем и коммунальными услуга</w:t>
      </w:r>
      <w:r w:rsidR="00963F6B">
        <w:rPr>
          <w:rFonts w:ascii="Times New Roman" w:hAnsi="Times New Roman" w:cs="Times New Roman"/>
        </w:rPr>
        <w:t>ми граждан Российской Федерации»</w:t>
      </w:r>
    </w:p>
  </w:footnote>
  <w:footnote w:id="5">
    <w:p w:rsidR="002D69D4" w:rsidRPr="002D69D4" w:rsidRDefault="002D69D4" w:rsidP="002D69D4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Закон</w:t>
      </w:r>
      <w:r w:rsidRPr="002D69D4">
        <w:rPr>
          <w:rFonts w:ascii="Times New Roman" w:hAnsi="Times New Roman" w:cs="Times New Roman"/>
        </w:rPr>
        <w:t xml:space="preserve"> Камчатского края от 05.12.2024 № 421 «О краевом бюджете на 2025 год и на плановый период 2026 и 2027 годов».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737695"/>
      <w:docPartObj>
        <w:docPartGallery w:val="Page Numbers (Top of Page)"/>
        <w:docPartUnique/>
      </w:docPartObj>
    </w:sdtPr>
    <w:sdtEndPr/>
    <w:sdtContent>
      <w:p w:rsidR="005707EA" w:rsidRDefault="005707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503">
          <w:rPr>
            <w:noProof/>
          </w:rPr>
          <w:t>3</w:t>
        </w:r>
        <w:r>
          <w:fldChar w:fldCharType="end"/>
        </w:r>
      </w:p>
    </w:sdtContent>
  </w:sdt>
  <w:p w:rsidR="005707EA" w:rsidRDefault="005707E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7EA" w:rsidRDefault="005707EA">
    <w:pPr>
      <w:pStyle w:val="ad"/>
      <w:jc w:val="center"/>
    </w:pPr>
  </w:p>
  <w:p w:rsidR="005707EA" w:rsidRDefault="005707E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0453"/>
    <w:multiLevelType w:val="multilevel"/>
    <w:tmpl w:val="02EC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A680D"/>
    <w:multiLevelType w:val="multilevel"/>
    <w:tmpl w:val="31A0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553B6"/>
    <w:multiLevelType w:val="multilevel"/>
    <w:tmpl w:val="6E5C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855262"/>
    <w:multiLevelType w:val="multilevel"/>
    <w:tmpl w:val="8EA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20692"/>
    <w:multiLevelType w:val="multilevel"/>
    <w:tmpl w:val="5D3A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33E21"/>
    <w:multiLevelType w:val="multilevel"/>
    <w:tmpl w:val="82B2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6612C"/>
    <w:multiLevelType w:val="multilevel"/>
    <w:tmpl w:val="4132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6C5290"/>
    <w:multiLevelType w:val="multilevel"/>
    <w:tmpl w:val="31E2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93CAA"/>
    <w:multiLevelType w:val="multilevel"/>
    <w:tmpl w:val="0E6A36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8110484"/>
    <w:multiLevelType w:val="multilevel"/>
    <w:tmpl w:val="C866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854B25"/>
    <w:multiLevelType w:val="multilevel"/>
    <w:tmpl w:val="429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0D"/>
    <w:rsid w:val="00005503"/>
    <w:rsid w:val="00015296"/>
    <w:rsid w:val="000165F3"/>
    <w:rsid w:val="000400DB"/>
    <w:rsid w:val="000455DE"/>
    <w:rsid w:val="00055366"/>
    <w:rsid w:val="0006186C"/>
    <w:rsid w:val="00074B2E"/>
    <w:rsid w:val="000810C7"/>
    <w:rsid w:val="00084FB8"/>
    <w:rsid w:val="000B5CFC"/>
    <w:rsid w:val="000C2BFF"/>
    <w:rsid w:val="000D73FB"/>
    <w:rsid w:val="000D763F"/>
    <w:rsid w:val="000E55CE"/>
    <w:rsid w:val="000F12FB"/>
    <w:rsid w:val="001062E0"/>
    <w:rsid w:val="00116E40"/>
    <w:rsid w:val="00122D13"/>
    <w:rsid w:val="001339F2"/>
    <w:rsid w:val="001418D2"/>
    <w:rsid w:val="00144308"/>
    <w:rsid w:val="001545F6"/>
    <w:rsid w:val="00183BAC"/>
    <w:rsid w:val="00190971"/>
    <w:rsid w:val="001922A7"/>
    <w:rsid w:val="001B758A"/>
    <w:rsid w:val="001C2ECD"/>
    <w:rsid w:val="001C63F0"/>
    <w:rsid w:val="001D2DA6"/>
    <w:rsid w:val="001F146F"/>
    <w:rsid w:val="001F7368"/>
    <w:rsid w:val="00207AE9"/>
    <w:rsid w:val="00212440"/>
    <w:rsid w:val="00231452"/>
    <w:rsid w:val="00234909"/>
    <w:rsid w:val="00237CE2"/>
    <w:rsid w:val="002426F8"/>
    <w:rsid w:val="00295761"/>
    <w:rsid w:val="002B756B"/>
    <w:rsid w:val="002D69D4"/>
    <w:rsid w:val="002D6F73"/>
    <w:rsid w:val="002F3691"/>
    <w:rsid w:val="002F3895"/>
    <w:rsid w:val="002F45FA"/>
    <w:rsid w:val="002F53D9"/>
    <w:rsid w:val="00307440"/>
    <w:rsid w:val="00346EAB"/>
    <w:rsid w:val="00386129"/>
    <w:rsid w:val="003905F3"/>
    <w:rsid w:val="0039093A"/>
    <w:rsid w:val="003A6314"/>
    <w:rsid w:val="003A7F9B"/>
    <w:rsid w:val="003D4F92"/>
    <w:rsid w:val="003E0675"/>
    <w:rsid w:val="003E4621"/>
    <w:rsid w:val="003E5C35"/>
    <w:rsid w:val="003F2B43"/>
    <w:rsid w:val="004234DF"/>
    <w:rsid w:val="00447671"/>
    <w:rsid w:val="0046122B"/>
    <w:rsid w:val="00471D6D"/>
    <w:rsid w:val="00476C47"/>
    <w:rsid w:val="0048593E"/>
    <w:rsid w:val="004B3611"/>
    <w:rsid w:val="004C54AC"/>
    <w:rsid w:val="004F67AB"/>
    <w:rsid w:val="005243DA"/>
    <w:rsid w:val="005274EC"/>
    <w:rsid w:val="005541ED"/>
    <w:rsid w:val="005707EA"/>
    <w:rsid w:val="005872E0"/>
    <w:rsid w:val="005C2F88"/>
    <w:rsid w:val="005D6A60"/>
    <w:rsid w:val="00603DAA"/>
    <w:rsid w:val="0063660E"/>
    <w:rsid w:val="00641085"/>
    <w:rsid w:val="00643AEC"/>
    <w:rsid w:val="006507AC"/>
    <w:rsid w:val="006627E3"/>
    <w:rsid w:val="006674E2"/>
    <w:rsid w:val="006821E3"/>
    <w:rsid w:val="0068749E"/>
    <w:rsid w:val="00692969"/>
    <w:rsid w:val="006C1EBB"/>
    <w:rsid w:val="006D5280"/>
    <w:rsid w:val="006D734B"/>
    <w:rsid w:val="006E0A47"/>
    <w:rsid w:val="006F58AA"/>
    <w:rsid w:val="00711C88"/>
    <w:rsid w:val="007438CB"/>
    <w:rsid w:val="00756838"/>
    <w:rsid w:val="00764BCD"/>
    <w:rsid w:val="007A190D"/>
    <w:rsid w:val="007B05F4"/>
    <w:rsid w:val="007B7AB2"/>
    <w:rsid w:val="00804000"/>
    <w:rsid w:val="00824CC7"/>
    <w:rsid w:val="00851080"/>
    <w:rsid w:val="00867F93"/>
    <w:rsid w:val="00887A08"/>
    <w:rsid w:val="008A440C"/>
    <w:rsid w:val="008B372D"/>
    <w:rsid w:val="008D4335"/>
    <w:rsid w:val="008F519B"/>
    <w:rsid w:val="009112EF"/>
    <w:rsid w:val="00940603"/>
    <w:rsid w:val="00955D37"/>
    <w:rsid w:val="00963F6B"/>
    <w:rsid w:val="00966C1F"/>
    <w:rsid w:val="00984FAC"/>
    <w:rsid w:val="009D1750"/>
    <w:rsid w:val="009F0A6B"/>
    <w:rsid w:val="009F1DCB"/>
    <w:rsid w:val="009F62A6"/>
    <w:rsid w:val="00A066E4"/>
    <w:rsid w:val="00A06A57"/>
    <w:rsid w:val="00A15B09"/>
    <w:rsid w:val="00A35AAE"/>
    <w:rsid w:val="00A41C49"/>
    <w:rsid w:val="00A45CF0"/>
    <w:rsid w:val="00A73EBF"/>
    <w:rsid w:val="00A77AC4"/>
    <w:rsid w:val="00A810E5"/>
    <w:rsid w:val="00A91CC6"/>
    <w:rsid w:val="00A936AE"/>
    <w:rsid w:val="00AA1180"/>
    <w:rsid w:val="00AA1A1E"/>
    <w:rsid w:val="00AE2B4C"/>
    <w:rsid w:val="00AF407A"/>
    <w:rsid w:val="00B06D1D"/>
    <w:rsid w:val="00B10775"/>
    <w:rsid w:val="00B25C32"/>
    <w:rsid w:val="00B3061B"/>
    <w:rsid w:val="00B30C92"/>
    <w:rsid w:val="00B3655D"/>
    <w:rsid w:val="00B37A8B"/>
    <w:rsid w:val="00B50AE0"/>
    <w:rsid w:val="00B61A29"/>
    <w:rsid w:val="00B633E5"/>
    <w:rsid w:val="00B7238F"/>
    <w:rsid w:val="00B72FC9"/>
    <w:rsid w:val="00B75755"/>
    <w:rsid w:val="00B85F4C"/>
    <w:rsid w:val="00B93F73"/>
    <w:rsid w:val="00B95663"/>
    <w:rsid w:val="00BA0F5F"/>
    <w:rsid w:val="00BC0DEE"/>
    <w:rsid w:val="00BC3DCA"/>
    <w:rsid w:val="00BD420F"/>
    <w:rsid w:val="00BD67A6"/>
    <w:rsid w:val="00BE5751"/>
    <w:rsid w:val="00BE6E13"/>
    <w:rsid w:val="00BF267D"/>
    <w:rsid w:val="00C1544C"/>
    <w:rsid w:val="00C2365F"/>
    <w:rsid w:val="00C527D0"/>
    <w:rsid w:val="00C939C7"/>
    <w:rsid w:val="00C947A2"/>
    <w:rsid w:val="00CC78F7"/>
    <w:rsid w:val="00CD4ACB"/>
    <w:rsid w:val="00CD66C2"/>
    <w:rsid w:val="00CF0AAA"/>
    <w:rsid w:val="00CF1A1A"/>
    <w:rsid w:val="00D04A7D"/>
    <w:rsid w:val="00D114CA"/>
    <w:rsid w:val="00D4662C"/>
    <w:rsid w:val="00D60BD8"/>
    <w:rsid w:val="00D648F8"/>
    <w:rsid w:val="00D82C37"/>
    <w:rsid w:val="00D844B7"/>
    <w:rsid w:val="00D87DBB"/>
    <w:rsid w:val="00DB0EB5"/>
    <w:rsid w:val="00DB6585"/>
    <w:rsid w:val="00DC3AC1"/>
    <w:rsid w:val="00DC5484"/>
    <w:rsid w:val="00DE10A3"/>
    <w:rsid w:val="00DF1457"/>
    <w:rsid w:val="00E05E7C"/>
    <w:rsid w:val="00E1686C"/>
    <w:rsid w:val="00E25705"/>
    <w:rsid w:val="00E520A2"/>
    <w:rsid w:val="00E737EA"/>
    <w:rsid w:val="00EA136C"/>
    <w:rsid w:val="00EA4F09"/>
    <w:rsid w:val="00EB09EF"/>
    <w:rsid w:val="00EB5FD6"/>
    <w:rsid w:val="00EB66F6"/>
    <w:rsid w:val="00ED0DF9"/>
    <w:rsid w:val="00EE2A5C"/>
    <w:rsid w:val="00EF6201"/>
    <w:rsid w:val="00F2277B"/>
    <w:rsid w:val="00F31219"/>
    <w:rsid w:val="00F323BD"/>
    <w:rsid w:val="00F70ECD"/>
    <w:rsid w:val="00FB0045"/>
    <w:rsid w:val="00FB7FB8"/>
    <w:rsid w:val="00FD5432"/>
    <w:rsid w:val="00FE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DCA06350-6DFD-4EA9-9EC5-A755F7F2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5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6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CC78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78F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78F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F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0A6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66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"/>
    <w:locked/>
    <w:rsid w:val="000B5CF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0B5CFC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line number"/>
    <w:basedOn w:val="a0"/>
    <w:uiPriority w:val="99"/>
    <w:semiHidden/>
    <w:unhideWhenUsed/>
    <w:rsid w:val="006507AC"/>
  </w:style>
  <w:style w:type="paragraph" w:styleId="ad">
    <w:name w:val="header"/>
    <w:basedOn w:val="a"/>
    <w:link w:val="ae"/>
    <w:uiPriority w:val="99"/>
    <w:unhideWhenUsed/>
    <w:rsid w:val="0065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07AC"/>
  </w:style>
  <w:style w:type="paragraph" w:styleId="af">
    <w:name w:val="footer"/>
    <w:basedOn w:val="a"/>
    <w:link w:val="af0"/>
    <w:uiPriority w:val="99"/>
    <w:unhideWhenUsed/>
    <w:rsid w:val="0065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947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6411">
              <w:marLeft w:val="36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245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512">
              <w:marLeft w:val="36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86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03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525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05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764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479666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5588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463">
              <w:marLeft w:val="165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75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gov.ru/ru/perfomance/govsup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65E1-52BE-4AF1-A070-2BCB326A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4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Гурчиани Екатерина Зурабиевна</dc:creator>
  <cp:keywords/>
  <dc:description/>
  <cp:lastModifiedBy>Гурчиани Екатерина Зурабиевна</cp:lastModifiedBy>
  <cp:revision>20</cp:revision>
  <cp:lastPrinted>2026-01-22T02:29:00Z</cp:lastPrinted>
  <dcterms:created xsi:type="dcterms:W3CDTF">2025-12-25T01:56:00Z</dcterms:created>
  <dcterms:modified xsi:type="dcterms:W3CDTF">2026-01-25T22:55:00Z</dcterms:modified>
</cp:coreProperties>
</file>